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18" w:rsidRDefault="00676C18">
      <w:pPr>
        <w:pStyle w:val="a3"/>
        <w:shd w:val="clear" w:color="auto" w:fill="FFFFFF"/>
        <w:spacing w:after="0" w:afterAutospacing="0"/>
        <w:rPr>
          <w:b/>
          <w:color w:val="2C2D2E"/>
          <w:sz w:val="28"/>
          <w:szCs w:val="28"/>
        </w:rPr>
      </w:pPr>
      <w:bookmarkStart w:id="0" w:name="_GoBack"/>
      <w:bookmarkEnd w:id="0"/>
    </w:p>
    <w:p w:rsidR="00676C18" w:rsidRDefault="00676C18">
      <w:pPr>
        <w:pStyle w:val="a3"/>
        <w:shd w:val="clear" w:color="auto" w:fill="FFFFFF"/>
        <w:spacing w:after="0" w:afterAutospacing="0"/>
        <w:rPr>
          <w:b/>
          <w:color w:val="2C2D2E"/>
          <w:sz w:val="28"/>
          <w:szCs w:val="28"/>
        </w:rPr>
      </w:pPr>
      <w:r>
        <w:rPr>
          <w:b/>
          <w:noProof/>
          <w:color w:val="2C2D2E"/>
          <w:sz w:val="28"/>
          <w:szCs w:val="28"/>
        </w:rPr>
        <w:drawing>
          <wp:inline distT="0" distB="0" distL="0" distR="0">
            <wp:extent cx="1920875" cy="1149350"/>
            <wp:effectExtent l="0" t="0" r="3175" b="0"/>
            <wp:docPr id="2" name="Рисунок 2" descr="D:\ShlychkovaTN\Рабочий стол\10_дачная амнис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hlychkovaTN\Рабочий стол\10_дачная амнис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C18" w:rsidRDefault="00676C18">
      <w:pPr>
        <w:pStyle w:val="a3"/>
        <w:shd w:val="clear" w:color="auto" w:fill="FFFFFF"/>
        <w:spacing w:after="0" w:afterAutospacing="0"/>
        <w:rPr>
          <w:b/>
          <w:color w:val="2C2D2E"/>
          <w:sz w:val="28"/>
          <w:szCs w:val="28"/>
        </w:rPr>
      </w:pPr>
    </w:p>
    <w:p w:rsidR="007E102F" w:rsidRDefault="00583EC9">
      <w:pPr>
        <w:pStyle w:val="a3"/>
        <w:shd w:val="clear" w:color="auto" w:fill="FFFFFF"/>
        <w:spacing w:after="0" w:afterAutospacing="0"/>
        <w:rPr>
          <w:b/>
          <w:color w:val="2C2D2E"/>
          <w:sz w:val="28"/>
          <w:szCs w:val="28"/>
        </w:rPr>
      </w:pPr>
      <w:r>
        <w:rPr>
          <w:noProof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2F" w:rsidRDefault="00583EC9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  <w:r w:rsidRPr="00583EC9">
        <w:rPr>
          <w:b/>
          <w:color w:val="2C2D2E"/>
          <w:sz w:val="28"/>
          <w:szCs w:val="28"/>
        </w:rPr>
        <w:t>10</w:t>
      </w:r>
      <w:r>
        <w:rPr>
          <w:b/>
          <w:color w:val="2C2D2E"/>
          <w:sz w:val="28"/>
          <w:szCs w:val="28"/>
        </w:rPr>
        <w:t xml:space="preserve"> февраля 2021</w:t>
      </w:r>
    </w:p>
    <w:p w:rsidR="007E102F" w:rsidRDefault="007E102F">
      <w:pPr>
        <w:pStyle w:val="a3"/>
        <w:shd w:val="clear" w:color="auto" w:fill="FFFFFF"/>
        <w:spacing w:after="0" w:afterAutospacing="0"/>
        <w:jc w:val="right"/>
        <w:rPr>
          <w:b/>
          <w:color w:val="2C2D2E"/>
          <w:sz w:val="28"/>
          <w:szCs w:val="28"/>
        </w:rPr>
      </w:pPr>
    </w:p>
    <w:p w:rsidR="007E102F" w:rsidRDefault="00583EC9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Новая дачная амнистия позволит оформить и земельные участки</w:t>
      </w:r>
    </w:p>
    <w:p w:rsidR="007E102F" w:rsidRDefault="00583E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Упрощенный порядок регистрации права собственности на дачные и жилые дома действует уже 16 лет. За это время в Самарской области по дачной амнистии зарегистрировано около 400 тысяч объектов недвижимости. При этом не все желающие смогли узаконить свои строения из-за отсутствия документов на землю.</w:t>
      </w:r>
    </w:p>
    <w:p w:rsidR="007E102F" w:rsidRDefault="00583E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Как сообщили в Управлении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Самарской области, в декабре 2021 года законодатели продлили дачную амнистию до 1 марта 2031 года и расшили возможности для граждан: теперь даже не имея документов на землю, строение можно будет оформить. Закон предлагает комплексное решение: в упрощенном порядке оформить права на жилые дома и одновременно земельные участки под ними.</w:t>
      </w:r>
    </w:p>
    <w:p w:rsidR="007E102F" w:rsidRDefault="00583E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Новая дачная амнистия вступит в силу 1 сентября 2022 года.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муниципальной собственности. Для </w:t>
      </w:r>
      <w:r>
        <w:rPr>
          <w:color w:val="000000" w:themeColor="text1"/>
          <w:sz w:val="28"/>
          <w:szCs w:val="28"/>
        </w:rPr>
        <w:lastRenderedPageBreak/>
        <w:t xml:space="preserve">регистрации недвижимости нужно будет обратиться в орган местного самоуправления и подтвердить факт владения домом. </w:t>
      </w:r>
    </w:p>
    <w:p w:rsidR="007E102F" w:rsidRDefault="00583E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>
        <w:rPr>
          <w:i/>
          <w:color w:val="000000" w:themeColor="text1"/>
          <w:sz w:val="28"/>
          <w:szCs w:val="28"/>
        </w:rPr>
        <w:t xml:space="preserve">Законом предусмотрена возможность представить один из широкого списка документов. </w:t>
      </w:r>
      <w:proofErr w:type="gramStart"/>
      <w:r>
        <w:rPr>
          <w:i/>
          <w:color w:val="000000" w:themeColor="text1"/>
          <w:sz w:val="28"/>
          <w:szCs w:val="28"/>
        </w:rPr>
        <w:t xml:space="preserve">Это может быть документ, подтверждающий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инвентаризации, из которого следует, что заявитель является правообладателем жилого дома либо заказчиком изготовления указанного документа, может быть выписка из </w:t>
      </w:r>
      <w:proofErr w:type="spellStart"/>
      <w:r>
        <w:rPr>
          <w:i/>
          <w:color w:val="000000" w:themeColor="text1"/>
          <w:sz w:val="28"/>
          <w:szCs w:val="28"/>
        </w:rPr>
        <w:t>похозяйственной</w:t>
      </w:r>
      <w:proofErr w:type="spellEnd"/>
      <w:r>
        <w:rPr>
          <w:i/>
          <w:color w:val="000000" w:themeColor="text1"/>
          <w:sz w:val="28"/>
          <w:szCs w:val="28"/>
        </w:rPr>
        <w:t xml:space="preserve"> книги или документ, подтверждающий регистрацию по месту жительства.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i/>
          <w:color w:val="000000" w:themeColor="text1"/>
          <w:sz w:val="28"/>
          <w:szCs w:val="28"/>
        </w:rPr>
        <w:t>Сегодня указанных документов недостаточно для внесудебного и простого оформления прав. А вот новые правила дачной амнистии позволят это сделать</w:t>
      </w:r>
      <w:r>
        <w:rPr>
          <w:color w:val="000000" w:themeColor="text1"/>
          <w:sz w:val="28"/>
          <w:szCs w:val="28"/>
        </w:rPr>
        <w:t xml:space="preserve">, - говорит начальник </w:t>
      </w:r>
      <w:proofErr w:type="gramStart"/>
      <w:r>
        <w:rPr>
          <w:color w:val="000000" w:themeColor="text1"/>
          <w:sz w:val="28"/>
          <w:szCs w:val="28"/>
        </w:rPr>
        <w:t>отдела регистрации объектов недвижимости жилого назначения Управления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по Самарской области </w:t>
      </w:r>
      <w:r>
        <w:rPr>
          <w:b/>
          <w:color w:val="000000" w:themeColor="text1"/>
          <w:sz w:val="28"/>
          <w:szCs w:val="28"/>
        </w:rPr>
        <w:t>Ольга Герасимова</w:t>
      </w:r>
      <w:r>
        <w:rPr>
          <w:color w:val="000000" w:themeColor="text1"/>
          <w:sz w:val="28"/>
          <w:szCs w:val="28"/>
        </w:rPr>
        <w:t xml:space="preserve">. </w:t>
      </w:r>
    </w:p>
    <w:p w:rsidR="007E102F" w:rsidRDefault="00583E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Эксперт отметила, что упрощенный порядок кадастрового учета и регистрации права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ограничения, с ним связанные).</w:t>
      </w:r>
    </w:p>
    <w:p w:rsidR="007E102F" w:rsidRDefault="00583E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Так, </w:t>
      </w:r>
      <w:bookmarkStart w:id="1" w:name="100018"/>
      <w:bookmarkEnd w:id="1"/>
      <w:r>
        <w:rPr>
          <w:color w:val="000000" w:themeColor="text1"/>
          <w:sz w:val="28"/>
          <w:szCs w:val="28"/>
        </w:rPr>
        <w:t xml:space="preserve">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</w:t>
      </w:r>
      <w:bookmarkStart w:id="2" w:name="100021"/>
      <w:bookmarkEnd w:id="2"/>
      <w:r>
        <w:rPr>
          <w:color w:val="000000" w:themeColor="text1"/>
          <w:sz w:val="28"/>
          <w:szCs w:val="28"/>
        </w:rPr>
        <w:t xml:space="preserve">самостоятельные объекты недвижимости (на части, квартиры или блоки). </w:t>
      </w:r>
    </w:p>
    <w:p w:rsidR="007E102F" w:rsidRDefault="00583EC9" w:rsidP="00583EC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Кроме того, количество надземных этажей должно быть не более трех, </w:t>
      </w:r>
      <w:bookmarkStart w:id="3" w:name="100019"/>
      <w:bookmarkEnd w:id="3"/>
      <w:r>
        <w:rPr>
          <w:color w:val="000000" w:themeColor="text1"/>
          <w:sz w:val="28"/>
          <w:szCs w:val="28"/>
        </w:rPr>
        <w:t>высота строения - не более 20 метров</w:t>
      </w:r>
      <w:bookmarkStart w:id="4" w:name="100020"/>
      <w:bookmarkEnd w:id="4"/>
      <w:r>
        <w:rPr>
          <w:color w:val="000000" w:themeColor="text1"/>
          <w:sz w:val="28"/>
          <w:szCs w:val="28"/>
        </w:rPr>
        <w:t>. При этом правилами землепользования и застройки конкретного муниципального образования могут быть предусмотрены иные параметры. Например, в Самаре высота индивидуальных зданий не может превышать 12 метров. По словам Ольги Герасимовой, важно также учитывать информацию об ограничениях при использовании земельного участка.</w:t>
      </w:r>
    </w:p>
    <w:p w:rsidR="007E102F" w:rsidRDefault="00583EC9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lastRenderedPageBreak/>
        <w:t>___________________________________________________________________________________________________________</w:t>
      </w:r>
    </w:p>
    <w:p w:rsidR="007E102F" w:rsidRDefault="00583EC9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7E102F" w:rsidRDefault="00583EC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 w:rsidR="007E102F" w:rsidRDefault="00583EC9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помощник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Самарской области</w:t>
      </w:r>
      <w:r>
        <w:rPr>
          <w:rFonts w:ascii="Segoe UI" w:hAnsi="Segoe UI" w:cs="Segoe UI"/>
          <w:sz w:val="24"/>
          <w:szCs w:val="24"/>
        </w:rPr>
        <w:br/>
        <w:t xml:space="preserve">Телефон: (846) 33-22-555, </w:t>
      </w:r>
    </w:p>
    <w:p w:rsidR="007E102F" w:rsidRDefault="00583EC9">
      <w:pPr>
        <w:spacing w:after="0" w:line="240" w:lineRule="auto"/>
        <w:rPr>
          <w:rFonts w:ascii="Segoe UI" w:hAnsi="Segoe UI" w:cs="Segoe UI"/>
          <w:bCs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Мобильный: </w:t>
      </w:r>
      <w:r>
        <w:rPr>
          <w:rFonts w:ascii="Segoe UI" w:hAnsi="Segoe UI" w:cs="Segoe UI"/>
          <w:b/>
          <w:bCs/>
          <w:sz w:val="24"/>
          <w:szCs w:val="24"/>
        </w:rPr>
        <w:t>8 (927) 690-73-51</w:t>
      </w:r>
      <w:r>
        <w:rPr>
          <w:rFonts w:ascii="Segoe UI" w:hAnsi="Segoe UI" w:cs="Segoe UI"/>
          <w:bCs/>
          <w:sz w:val="24"/>
          <w:szCs w:val="24"/>
        </w:rPr>
        <w:t xml:space="preserve"> (</w:t>
      </w:r>
      <w:proofErr w:type="spellStart"/>
      <w:r>
        <w:rPr>
          <w:rFonts w:ascii="Segoe UI" w:hAnsi="Segoe UI" w:cs="Segoe UI"/>
          <w:bCs/>
          <w:sz w:val="24"/>
          <w:szCs w:val="24"/>
        </w:rPr>
        <w:t>Вайбер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Ватсап</w:t>
      </w:r>
      <w:proofErr w:type="spellEnd"/>
      <w:r>
        <w:rPr>
          <w:rFonts w:ascii="Segoe UI" w:hAnsi="Segoe UI" w:cs="Segoe UI"/>
          <w:bCs/>
          <w:sz w:val="24"/>
          <w:szCs w:val="24"/>
        </w:rPr>
        <w:t xml:space="preserve">, </w:t>
      </w:r>
      <w:proofErr w:type="spellStart"/>
      <w:r>
        <w:rPr>
          <w:rFonts w:ascii="Segoe UI" w:hAnsi="Segoe UI" w:cs="Segoe UI"/>
          <w:bCs/>
          <w:sz w:val="24"/>
          <w:szCs w:val="24"/>
        </w:rPr>
        <w:t>Телеграм</w:t>
      </w:r>
      <w:proofErr w:type="spellEnd"/>
      <w:r>
        <w:rPr>
          <w:rFonts w:ascii="Segoe UI" w:hAnsi="Segoe UI" w:cs="Segoe UI"/>
          <w:bCs/>
          <w:sz w:val="24"/>
          <w:szCs w:val="24"/>
        </w:rPr>
        <w:t>)</w:t>
      </w:r>
    </w:p>
    <w:p w:rsidR="007E102F" w:rsidRDefault="00583EC9">
      <w:pPr>
        <w:spacing w:after="0" w:line="240" w:lineRule="auto"/>
        <w:rPr>
          <w:rFonts w:ascii="Segoe UI" w:hAnsi="Segoe UI" w:cs="Segoe UI"/>
          <w:color w:val="0000FF"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>Эл</w:t>
      </w:r>
      <w:proofErr w:type="gramStart"/>
      <w:r>
        <w:rPr>
          <w:rFonts w:ascii="Segoe UI" w:hAnsi="Segoe UI" w:cs="Segoe UI"/>
          <w:sz w:val="24"/>
          <w:szCs w:val="24"/>
        </w:rPr>
        <w:t>.</w:t>
      </w:r>
      <w:proofErr w:type="gramEnd"/>
      <w:r>
        <w:rPr>
          <w:rFonts w:ascii="Segoe UI" w:hAnsi="Segoe UI" w:cs="Segoe UI"/>
          <w:sz w:val="24"/>
          <w:szCs w:val="24"/>
        </w:rPr>
        <w:t xml:space="preserve"> </w:t>
      </w:r>
      <w:proofErr w:type="gramStart"/>
      <w:r>
        <w:rPr>
          <w:rFonts w:ascii="Segoe UI" w:hAnsi="Segoe UI" w:cs="Segoe UI"/>
          <w:sz w:val="24"/>
          <w:szCs w:val="24"/>
        </w:rPr>
        <w:t>п</w:t>
      </w:r>
      <w:proofErr w:type="gramEnd"/>
      <w:r>
        <w:rPr>
          <w:rFonts w:ascii="Segoe UI" w:hAnsi="Segoe UI" w:cs="Segoe UI"/>
          <w:sz w:val="24"/>
          <w:szCs w:val="24"/>
        </w:rPr>
        <w:t xml:space="preserve">очта: </w:t>
      </w:r>
      <w:hyperlink r:id="rId8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 w:rsidR="007E102F" w:rsidRDefault="00583EC9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Обращение через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соц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.с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>ети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Фейсбук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https://www.facebook.com/nikitina.do/, </w:t>
      </w:r>
    </w:p>
    <w:p w:rsidR="007E102F" w:rsidRPr="00583EC9" w:rsidRDefault="00583EC9">
      <w:pPr>
        <w:spacing w:after="0" w:line="240" w:lineRule="auto"/>
        <w:rPr>
          <w:rFonts w:ascii="Segoe UI" w:hAnsi="Segoe UI" w:cs="Segoe UI"/>
          <w:color w:val="000000" w:themeColor="text1"/>
          <w:sz w:val="24"/>
          <w:szCs w:val="24"/>
        </w:rPr>
      </w:pP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Инстаграм</w:t>
      </w:r>
      <w:proofErr w:type="spellEnd"/>
      <w:r w:rsidRPr="00583EC9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https</w:t>
      </w:r>
      <w:r w:rsidRPr="00583EC9">
        <w:rPr>
          <w:rFonts w:ascii="Segoe UI" w:hAnsi="Segoe UI" w:cs="Segoe UI"/>
          <w:color w:val="000000" w:themeColor="text1"/>
          <w:sz w:val="24"/>
          <w:szCs w:val="24"/>
        </w:rPr>
        <w:t>://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www</w:t>
      </w:r>
      <w:r w:rsidRPr="00583EC9">
        <w:rPr>
          <w:rFonts w:ascii="Segoe UI" w:hAnsi="Segoe UI" w:cs="Segoe UI"/>
          <w:color w:val="000000" w:themeColor="text1"/>
          <w:sz w:val="24"/>
          <w:szCs w:val="24"/>
        </w:rPr>
        <w:t>.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instagram</w:t>
      </w:r>
      <w:proofErr w:type="spellEnd"/>
      <w:r w:rsidRPr="00583EC9">
        <w:rPr>
          <w:rFonts w:ascii="Segoe UI" w:hAnsi="Segoe UI" w:cs="Segoe UI"/>
          <w:color w:val="000000" w:themeColor="text1"/>
          <w:sz w:val="24"/>
          <w:szCs w:val="24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com</w:t>
      </w:r>
      <w:r w:rsidRPr="00583EC9">
        <w:rPr>
          <w:rFonts w:ascii="Segoe UI" w:hAnsi="Segoe UI" w:cs="Segoe UI"/>
          <w:color w:val="000000" w:themeColor="text1"/>
          <w:sz w:val="24"/>
          <w:szCs w:val="24"/>
        </w:rPr>
        <w:t>/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olganikitina</w:t>
      </w:r>
      <w:proofErr w:type="spellEnd"/>
      <w:r w:rsidRPr="00583EC9">
        <w:rPr>
          <w:rFonts w:ascii="Segoe UI" w:hAnsi="Segoe UI" w:cs="Segoe UI"/>
          <w:color w:val="000000" w:themeColor="text1"/>
          <w:sz w:val="24"/>
          <w:szCs w:val="24"/>
        </w:rPr>
        <w:t>_</w:t>
      </w:r>
      <w:r>
        <w:rPr>
          <w:rFonts w:ascii="Segoe UI" w:hAnsi="Segoe UI" w:cs="Segoe UI"/>
          <w:color w:val="000000" w:themeColor="text1"/>
          <w:sz w:val="24"/>
          <w:szCs w:val="24"/>
          <w:lang w:val="en-US"/>
        </w:rPr>
        <w:t>v</w:t>
      </w:r>
      <w:r w:rsidRPr="00583EC9">
        <w:rPr>
          <w:rFonts w:ascii="Segoe UI" w:hAnsi="Segoe UI" w:cs="Segoe UI"/>
          <w:color w:val="000000" w:themeColor="text1"/>
          <w:sz w:val="24"/>
          <w:szCs w:val="24"/>
        </w:rPr>
        <w:t>/</w:t>
      </w:r>
    </w:p>
    <w:p w:rsidR="007E102F" w:rsidRDefault="00583EC9">
      <w:pPr>
        <w:spacing w:after="0" w:line="240" w:lineRule="auto"/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sectPr w:rsidR="007E102F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6A0"/>
    <w:multiLevelType w:val="multilevel"/>
    <w:tmpl w:val="B5FE50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30FBB"/>
    <w:multiLevelType w:val="hybridMultilevel"/>
    <w:tmpl w:val="5C62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2F"/>
    <w:rsid w:val="00583EC9"/>
    <w:rsid w:val="00676C18"/>
    <w:rsid w:val="007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Шлычкова Татьяна Николаевна</cp:lastModifiedBy>
  <cp:revision>2</cp:revision>
  <dcterms:created xsi:type="dcterms:W3CDTF">2022-02-11T10:55:00Z</dcterms:created>
  <dcterms:modified xsi:type="dcterms:W3CDTF">2022-02-11T10:55:00Z</dcterms:modified>
</cp:coreProperties>
</file>