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Какие предусмотрены механизмы судебной</w:t>
      </w:r>
      <w:r>
        <w:rPr>
          <w:rFonts w:ascii="Times New Roman" w:hAnsi="Times New Roman"/>
          <w:b w:val="1"/>
          <w:sz w:val="24"/>
        </w:rPr>
        <w:t xml:space="preserve"> защ</w:t>
      </w:r>
      <w:bookmarkStart w:id="1" w:name="_GoBack"/>
      <w:bookmarkEnd w:id="1"/>
      <w:r>
        <w:rPr>
          <w:rFonts w:ascii="Times New Roman" w:hAnsi="Times New Roman"/>
          <w:b w:val="1"/>
          <w:sz w:val="24"/>
        </w:rPr>
        <w:t>ит</w:t>
      </w:r>
      <w:r>
        <w:rPr>
          <w:rFonts w:ascii="Times New Roman" w:hAnsi="Times New Roman"/>
          <w:b w:val="1"/>
          <w:sz w:val="24"/>
        </w:rPr>
        <w:t>ы</w:t>
      </w:r>
      <w:r>
        <w:rPr>
          <w:rFonts w:ascii="Times New Roman" w:hAnsi="Times New Roman"/>
          <w:b w:val="1"/>
          <w:sz w:val="24"/>
        </w:rPr>
        <w:t xml:space="preserve"> прав граждан, пострадавших от</w:t>
      </w:r>
      <w:r>
        <w:rPr>
          <w:rFonts w:ascii="Times New Roman" w:hAnsi="Times New Roman"/>
          <w:b w:val="1"/>
          <w:sz w:val="24"/>
        </w:rPr>
        <w:t xml:space="preserve"> действий телефонных мошенников?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3000000">
      <w:pPr>
        <w:pStyle w:val="Style_1"/>
        <w:spacing w:before="0"/>
        <w:ind/>
        <w:jc w:val="both"/>
        <w:rPr>
          <w:color w:val="333333"/>
        </w:rPr>
      </w:pPr>
      <w:r>
        <w:rPr>
          <w:rFonts w:ascii="Times New Roman" w:hAnsi="Times New Roman"/>
          <w:sz w:val="24"/>
        </w:rPr>
        <w:t>Поясняет прокурор</w:t>
      </w:r>
      <w:r>
        <w:rPr>
          <w:rFonts w:ascii="Times New Roman" w:hAnsi="Times New Roman"/>
          <w:sz w:val="24"/>
        </w:rPr>
        <w:t xml:space="preserve"> Большеглушицкого района Алексей Чуцков: </w:t>
      </w:r>
      <w:r>
        <w:rPr>
          <w:color w:val="333333"/>
        </w:rPr>
        <w:t>в целях оперативного восстановления имущественных прав социально незащищенных категорий граждан, потерпевших от мошеннический действий, меры прокурорского реагирования направлены на их защиту в судебном порядке.</w:t>
      </w:r>
    </w:p>
    <w:p w14:paraId="04000000">
      <w:pPr>
        <w:pStyle w:val="Style_1"/>
        <w:spacing w:before="0"/>
        <w:ind/>
        <w:jc w:val="both"/>
        <w:rPr>
          <w:i w:val="1"/>
          <w:color w:val="333333"/>
        </w:rPr>
      </w:pPr>
      <w:r>
        <w:rPr>
          <w:i w:val="1"/>
          <w:color w:val="333333"/>
        </w:rPr>
        <w:t>На каком основании прокурор может обратиться в суд в защиту потерпевшего от мошенничества?</w:t>
      </w:r>
    </w:p>
    <w:p w14:paraId="05000000">
      <w:pPr>
        <w:pStyle w:val="Style_1"/>
        <w:spacing w:before="0"/>
        <w:ind/>
        <w:jc w:val="both"/>
        <w:rPr>
          <w:color w:val="333333"/>
        </w:rPr>
      </w:pPr>
      <w:r>
        <w:rPr>
          <w:color w:val="333333"/>
        </w:rPr>
        <w:t>В соответствии с требованиями ст. 45 ГПК РФ прокурор уполномочен предъявлять в суд иски в случаях, когда истец по состоянию здоровья, возрасту или иным причинам сам не может защищать свои права.</w:t>
      </w:r>
    </w:p>
    <w:p w14:paraId="06000000">
      <w:pPr>
        <w:pStyle w:val="Style_1"/>
        <w:spacing w:before="0"/>
        <w:ind/>
        <w:jc w:val="both"/>
        <w:rPr>
          <w:color w:val="333333"/>
        </w:rPr>
      </w:pPr>
      <w:r>
        <w:rPr>
          <w:color w:val="333333"/>
        </w:rPr>
        <w:t>Прокурорами на постоянной основе в интересах социально незащищенной группы граждан предъявляются иски о взыскании неосновательного обогащения с лиц, на счета которых поступили похищенные денежные средства (</w:t>
      </w:r>
      <w:r>
        <w:rPr>
          <w:color w:val="333333"/>
        </w:rPr>
        <w:t>дропперы</w:t>
      </w:r>
      <w:r>
        <w:rPr>
          <w:color w:val="333333"/>
        </w:rPr>
        <w:t>), об оспаривании незаконных кредитных договоров и сделок купли-продажи имущества.</w:t>
      </w:r>
    </w:p>
    <w:p w14:paraId="07000000">
      <w:pPr>
        <w:pStyle w:val="Style_1"/>
        <w:spacing w:before="0"/>
        <w:ind/>
        <w:jc w:val="both"/>
        <w:rPr>
          <w:color w:val="333333"/>
        </w:rPr>
      </w:pPr>
      <w:r>
        <w:rPr>
          <w:color w:val="333333"/>
        </w:rPr>
        <w:t>Активная позиция органов прокуратуры способствует формированию положительной судебной практики взыскания с «</w:t>
      </w:r>
      <w:r>
        <w:rPr>
          <w:color w:val="333333"/>
        </w:rPr>
        <w:t>дропперов</w:t>
      </w:r>
      <w:r>
        <w:rPr>
          <w:color w:val="333333"/>
        </w:rPr>
        <w:t>» - номинальных владельцев счетов денежных средств, полученных ими от потерпевших и переданных мошенникам.</w:t>
      </w:r>
    </w:p>
    <w:p w14:paraId="08000000">
      <w:pPr>
        <w:pStyle w:val="Style_1"/>
        <w:spacing w:before="0"/>
        <w:ind/>
        <w:jc w:val="both"/>
        <w:rPr>
          <w:color w:val="333333"/>
        </w:rPr>
      </w:pPr>
      <w:r>
        <w:rPr>
          <w:i w:val="1"/>
          <w:color w:val="333333"/>
        </w:rPr>
        <w:t>Н</w:t>
      </w:r>
      <w:r>
        <w:rPr>
          <w:i w:val="1"/>
          <w:color w:val="333333"/>
        </w:rPr>
        <w:t>а как</w:t>
      </w:r>
      <w:r>
        <w:rPr>
          <w:i w:val="1"/>
          <w:color w:val="333333"/>
        </w:rPr>
        <w:t>ом основании суды удовлетворяют исковые требования прокурора?</w:t>
      </w:r>
    </w:p>
    <w:p w14:paraId="09000000">
      <w:pPr>
        <w:pStyle w:val="Style_1"/>
        <w:spacing w:before="0"/>
        <w:ind/>
        <w:jc w:val="both"/>
        <w:rPr>
          <w:color w:val="333333"/>
        </w:rPr>
      </w:pPr>
      <w:r>
        <w:rPr>
          <w:color w:val="333333"/>
        </w:rPr>
        <w:t>Удовлетворяя требования прокуроров, суды исходят из того, что денежные средства получены ответчиком от материального истца (в интересах которого обращается прокурор) без каких-либо законных оснований, что влечет обязанность по их возврату.</w:t>
      </w:r>
    </w:p>
    <w:p w14:paraId="0A000000">
      <w:pPr>
        <w:pStyle w:val="Style_1"/>
        <w:spacing w:before="0"/>
        <w:ind/>
        <w:jc w:val="both"/>
        <w:rPr>
          <w:color w:val="333333"/>
        </w:rPr>
      </w:pPr>
      <w:r>
        <w:rPr>
          <w:color w:val="333333"/>
        </w:rPr>
        <w:t>По искам прокуроров суды также признают недействительными кредитные договоры и сделки купли-продажи имущества, заключенные в результате мошеннических действий.</w:t>
      </w:r>
    </w:p>
    <w:p w14:paraId="0B000000">
      <w:pPr>
        <w:pStyle w:val="Style_1"/>
        <w:spacing w:before="0"/>
        <w:ind/>
        <w:jc w:val="both"/>
        <w:rPr>
          <w:color w:val="333333"/>
        </w:rPr>
      </w:pPr>
      <w:r>
        <w:rPr>
          <w:color w:val="333333"/>
        </w:rPr>
        <w:t xml:space="preserve">Исковая работа, направленная на восстановление прав граждан, пострадавших в результате преступлений с использованием ИТТ, ведется всеми </w:t>
      </w:r>
      <w:r>
        <w:rPr>
          <w:color w:val="333333"/>
        </w:rPr>
        <w:t>горрайпрокурорами</w:t>
      </w:r>
      <w:r>
        <w:rPr>
          <w:color w:val="333333"/>
        </w:rPr>
        <w:t xml:space="preserve"> края.</w:t>
      </w:r>
    </w:p>
    <w:p w14:paraId="0C000000">
      <w:pPr>
        <w:pStyle w:val="Style_1"/>
        <w:spacing w:before="0"/>
        <w:ind/>
        <w:jc w:val="both"/>
        <w:rPr>
          <w:i w:val="1"/>
          <w:color w:val="333333"/>
        </w:rPr>
      </w:pPr>
      <w:r>
        <w:rPr>
          <w:i w:val="1"/>
          <w:color w:val="333333"/>
        </w:rPr>
        <w:t>Что необходимо сделать потерпевшему для обращения прокурора в суд в его интересах?</w:t>
      </w:r>
    </w:p>
    <w:p w14:paraId="0D000000">
      <w:pPr>
        <w:pStyle w:val="Style_1"/>
        <w:spacing w:before="0"/>
        <w:ind/>
        <w:jc w:val="both"/>
        <w:rPr>
          <w:color w:val="333333"/>
        </w:rPr>
      </w:pPr>
      <w:r>
        <w:rPr>
          <w:color w:val="333333"/>
        </w:rPr>
        <w:t>По приведенной категории дел основанием для обращения прокурора в интересах пострадавшего в суд является его письменное заявление и результаты проведенной проверки.</w:t>
      </w:r>
    </w:p>
    <w:p w14:paraId="0E000000">
      <w:pPr>
        <w:pStyle w:val="Style_1"/>
        <w:spacing w:before="0"/>
        <w:ind/>
        <w:jc w:val="both"/>
        <w:rPr>
          <w:color w:val="333333"/>
        </w:rPr>
      </w:pPr>
      <w:r>
        <w:rPr>
          <w:color w:val="333333"/>
        </w:rPr>
        <w:t>Также прокуроры на постоянной основе оказывают правовую помощь в подготовке исков гражданам, не относящимся к социально уязвимой категории, разъясняют им право на судебную защиту.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публикации 01</w:t>
      </w:r>
      <w:r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>.2025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2025-09-22T13:15:51Z</dcterms:modified>
</cp:coreProperties>
</file>