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2" w:rsidRPr="009D6E09" w:rsidRDefault="00825297" w:rsidP="0044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E09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712A2E" w:rsidRPr="009D6E09">
        <w:rPr>
          <w:rFonts w:ascii="Times New Roman" w:hAnsi="Times New Roman" w:cs="Times New Roman"/>
          <w:b/>
          <w:sz w:val="24"/>
          <w:szCs w:val="24"/>
        </w:rPr>
        <w:t>бывают коррупционные нарушения в сфере закупок?</w:t>
      </w:r>
    </w:p>
    <w:p w:rsidR="007F00B2" w:rsidRPr="000A48E4" w:rsidRDefault="000A48E4" w:rsidP="00444D34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EE7" w:rsidRDefault="00F22C9A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0A48E4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0A48E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A48E4">
        <w:rPr>
          <w:rFonts w:ascii="Times New Roman" w:hAnsi="Times New Roman" w:cs="Times New Roman"/>
          <w:sz w:val="24"/>
          <w:szCs w:val="24"/>
        </w:rPr>
        <w:t>Чуцков</w:t>
      </w:r>
      <w:proofErr w:type="spellEnd"/>
      <w:r w:rsidRPr="000A48E4">
        <w:rPr>
          <w:rFonts w:ascii="Times New Roman" w:hAnsi="Times New Roman" w:cs="Times New Roman"/>
          <w:sz w:val="24"/>
          <w:szCs w:val="24"/>
        </w:rPr>
        <w:t xml:space="preserve"> А.Н.: </w:t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Сфера закупок товаров, работ, услуг для обеспечения государственных или муниципальных нужд подвержена высоким коррупционным рискам. Преступления данной категории являются одними из наиболее общественно опасных проявлений коррупции. Именно поэтому в статье 7 Федерального закона от 25.12.2008 № 273-ФЗ «О противодействии коррупции»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добросовестности, открытости, добросовестной конкуренции и объективности при осуществлении закупок товаров, работ, услуг.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проверок в названной сфере прокурорами выявляются нарушения, связанные с фактами: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выполнения государственного контракта аффилированными лицами заказчика; - осуществления закупки товаров, работ, услуг для обеспечения государственных (муниципальных) нужд на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бесконкурсной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основе;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необоснованного завышения цен на приобретаемые товары (работы и услуги);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оценки и сопоставления заявок на участие в конкурсе с применением критериев, не предусмотренных конкурсной документацией;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участия в работе конкурсных, аукционных комиссий лиц, лично заинтересованных в результатах размещения заказа, либо лиц, на которых способны оказывать влияние участники размещения заказа;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правоприменительной практики свидетельствует о наличии нескольких основных способов злоупотреблений при заключении и исполнении государственных и муниципальных заказов: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аффилированность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 органов государственной власти и органов самоуправления с субъектами предпринимательской деятельности, то есть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конкуренции, воспрепятствование предпринимательской деятельности при организации и проведении конкурсных процедур, в том числе путем завышения стоимости работ и с использованием фирм-однодневок.</w:t>
      </w:r>
    </w:p>
    <w:p w:rsidR="00044EE7" w:rsidRPr="00044EE7" w:rsidRDefault="00044EE7" w:rsidP="00BA18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4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Какими методами пользуются злоумышленники?</w:t>
      </w:r>
    </w:p>
    <w:p w:rsidR="00F76708" w:rsidRDefault="00712A2E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Значительное количество хищений осуществляется способом, при котором в ходе подготовки государственного или муниципального контракта в техническое задание вносятся так называемые защитные позиции, то есть такие технические требования к продукции, товарам, работам или услугам, которые в состоянии выполнить лишь один «нужный» поставщик.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Подобные условия согласовываются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откатополучателем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с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откатодателем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заранее и формулируются еще до объявления конкурсной документации. К числу механизмов, используемых для завышения цены контракта на стадии, предшествующей выполнению работ, относятся завышение начальной цены контракта представителем заказчика при наличии сговора с предполагаемым победителем.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Уголовная ответственность за нарушения в сфере закупок предусмотрена статьями 200.4, 205.5, 304 Уголовного кодекса Российской Федерации.</w:t>
      </w:r>
    </w:p>
    <w:p w:rsidR="00BA1893" w:rsidRPr="00BA1893" w:rsidRDefault="00BA1893" w:rsidP="00BA18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A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Какая предусмотрена ответственность за подобные нарушения?</w:t>
      </w:r>
    </w:p>
    <w:p w:rsidR="00AD3DFD" w:rsidRDefault="00712A2E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200.4 УК РФ предусмотрена уголовная ответственность за злоупотребления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подкуп работника контрактной службы, лица, осуществляющего приемку поставленных товаров, выполненных работ или оказанных услуг предусмотрена ответственность ст.205.5 УК РФ.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304 УК РФ предусмотрена уголовного ответственность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действия злоумышленников могут квалифицироваться по ст. 159 УК РФ (мошенничество).</w:t>
      </w:r>
    </w:p>
    <w:p w:rsidR="006718A9" w:rsidRDefault="006718A9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8A9" w:rsidRPr="000A48E4" w:rsidRDefault="006718A9" w:rsidP="0044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13.03.2024</w:t>
      </w:r>
    </w:p>
    <w:sectPr w:rsidR="006718A9" w:rsidRPr="000A48E4" w:rsidSect="00444D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44EE7"/>
    <w:rsid w:val="000A48E4"/>
    <w:rsid w:val="00404C96"/>
    <w:rsid w:val="00444D34"/>
    <w:rsid w:val="0056608D"/>
    <w:rsid w:val="006718A9"/>
    <w:rsid w:val="00712A2E"/>
    <w:rsid w:val="007F00B2"/>
    <w:rsid w:val="00825297"/>
    <w:rsid w:val="009D6E09"/>
    <w:rsid w:val="00AD3DFD"/>
    <w:rsid w:val="00B22AAD"/>
    <w:rsid w:val="00BA0FC0"/>
    <w:rsid w:val="00BA1893"/>
    <w:rsid w:val="00D32339"/>
    <w:rsid w:val="00EC33B7"/>
    <w:rsid w:val="00F22C9A"/>
    <w:rsid w:val="00F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2024-04-01T04:09:00Z</dcterms:created>
  <dcterms:modified xsi:type="dcterms:W3CDTF">2024-04-01T04:09:00Z</dcterms:modified>
</cp:coreProperties>
</file>