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Закон Самарской области от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6 мая 2000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года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№ 16-ГД</w:t>
      </w:r>
      <w:r/>
    </w:p>
    <w:p>
      <w:pPr>
        <w:pStyle w:val="812"/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 социальной помощи в Самарской области»</w:t>
      </w:r>
      <w:r/>
    </w:p>
    <w:p>
      <w:pPr>
        <w:pStyle w:val="812"/>
        <w:jc w:val="center"/>
        <w:spacing w:after="0" w:line="240" w:lineRule="auto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  <w:r>
        <w:rPr>
          <w:rFonts w:ascii="Times New Roman" w:hAnsi="Times New Roman" w:cs="Times New Roman"/>
          <w:b/>
          <w:bCs/>
          <w:color w:val="ff0000"/>
          <w:sz w:val="10"/>
          <w:szCs w:val="10"/>
        </w:rPr>
      </w:r>
      <w:r>
        <w:rPr>
          <w:rFonts w:ascii="Times New Roman" w:hAnsi="Times New Roman" w:cs="Times New Roman"/>
          <w:b/>
          <w:bCs/>
          <w:color w:val="ff0000"/>
          <w:sz w:val="10"/>
          <w:szCs w:val="10"/>
        </w:rPr>
      </w:r>
    </w:p>
    <w:p>
      <w:pPr>
        <w:pStyle w:val="812"/>
        <w:jc w:val="center"/>
        <w:spacing w:after="0" w:line="240" w:lineRule="auto"/>
        <w:rPr>
          <w:rFonts w:ascii="Times New Roman" w:hAnsi="Times New Roman" w:eastAsia="Pragmatica-Bold" w:cs="Times New Roman"/>
          <w:bCs/>
          <w:sz w:val="30"/>
          <w:szCs w:val="30"/>
          <w:u w:val="single"/>
          <w:lang w:eastAsia="ru-RU"/>
        </w:rPr>
      </w:pPr>
      <w:r>
        <w:rPr>
          <w:rFonts w:ascii="Times New Roman" w:hAnsi="Times New Roman" w:eastAsia="Pragmatica-Bold" w:cs="Times New Roman"/>
          <w:bCs/>
          <w:sz w:val="30"/>
          <w:szCs w:val="30"/>
          <w:u w:val="single"/>
          <w:lang w:eastAsia="ru-RU"/>
        </w:rPr>
        <w:t xml:space="preserve">Категории граждан, имеющие </w:t>
      </w:r>
      <w:r>
        <w:rPr>
          <w:rFonts w:ascii="Times New Roman" w:hAnsi="Times New Roman" w:eastAsia="Pragmatica-Bold" w:cs="Times New Roman"/>
          <w:bCs/>
          <w:sz w:val="30"/>
          <w:szCs w:val="30"/>
          <w:u w:val="single"/>
          <w:lang w:eastAsia="ru-RU"/>
        </w:rPr>
        <w:t xml:space="preserve">право на получение</w:t>
      </w:r>
      <w:r>
        <w:rPr>
          <w:rFonts w:ascii="Times New Roman" w:hAnsi="Times New Roman" w:eastAsia="Pragmatica-Bold"/>
          <w:bCs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hAnsi="Times New Roman" w:eastAsia="Pragmatica-Bold" w:cs="Times New Roman"/>
          <w:bCs/>
          <w:sz w:val="30"/>
          <w:szCs w:val="30"/>
          <w:u w:val="single"/>
          <w:lang w:eastAsia="ru-RU"/>
        </w:rPr>
        <w:t xml:space="preserve">социальной помощи:</w:t>
      </w:r>
      <w:r/>
    </w:p>
    <w:p>
      <w:pPr>
        <w:pStyle w:val="812"/>
        <w:jc w:val="center"/>
        <w:spacing w:after="0" w:line="240" w:lineRule="auto"/>
        <w:rPr>
          <w:rFonts w:ascii="Times New Roman" w:hAnsi="Times New Roman" w:eastAsia="Pragmatica-Bold"/>
          <w:bCs/>
          <w:sz w:val="10"/>
          <w:szCs w:val="10"/>
        </w:rPr>
      </w:pPr>
      <w:r>
        <w:rPr>
          <w:rFonts w:ascii="Times New Roman" w:hAnsi="Times New Roman" w:eastAsia="Pragmatica-Bold"/>
          <w:bCs/>
          <w:sz w:val="10"/>
          <w:szCs w:val="10"/>
          <w:lang w:eastAsia="ru-RU"/>
        </w:rPr>
      </w:r>
      <w:r>
        <w:rPr>
          <w:rFonts w:ascii="Times New Roman" w:hAnsi="Times New Roman" w:eastAsia="Pragmatica-Bold"/>
          <w:bCs/>
          <w:sz w:val="10"/>
          <w:szCs w:val="10"/>
        </w:rPr>
      </w:r>
    </w:p>
    <w:p>
      <w:pPr>
        <w:pStyle w:val="812"/>
        <w:jc w:val="both"/>
        <w:spacing w:after="0" w:afterAutospacing="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1</w:t>
      </w:r>
      <w:bookmarkStart w:id="0" w:name="sub_11298"/>
      <w:r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семьи с детьми в возрасте до шестнадцати лет (обучающимися общеобразовательных организаций - до окончания обучения, но не старше восемнадцати лет);</w:t>
      </w:r>
      <w:r>
        <w:rPr>
          <w:rFonts w:ascii="Times New Roman" w:hAnsi="Times New Roman" w:cs="Times New Roman"/>
          <w:sz w:val="30"/>
          <w:szCs w:val="30"/>
          <w:highlight w:val="none"/>
        </w:rPr>
      </w:r>
      <w:r/>
    </w:p>
    <w:p>
      <w:pPr>
        <w:pStyle w:val="812"/>
        <w:jc w:val="both"/>
        <w:spacing w:after="0" w:afterAutospacing="0"/>
        <w:rPr>
          <w:rFonts w:ascii="Times New Roman" w:hAnsi="Times New Roman" w:cs="Times New Roman"/>
          <w:sz w:val="30"/>
          <w:szCs w:val="30"/>
        </w:rPr>
      </w:pPr>
      <w:r/>
      <w:bookmarkEnd w:id="0"/>
      <w:r/>
      <w:bookmarkStart w:id="1" w:name="sub_11299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2) </w:t>
      </w:r>
      <w:r>
        <w:rPr>
          <w:rFonts w:ascii="Times New Roman" w:hAnsi="Times New Roman" w:cs="Times New Roman"/>
          <w:sz w:val="30"/>
          <w:szCs w:val="30"/>
        </w:rPr>
        <w:t xml:space="preserve">семьи с детьми (обучающимися профессиональных образовательных организаций, образовательных организаций высшего образования до окончания обучения, но не старше двадцати трех лет), у кото</w:t>
      </w:r>
      <w:r>
        <w:rPr>
          <w:rFonts w:ascii="Times New Roman" w:hAnsi="Times New Roman" w:cs="Times New Roman"/>
          <w:sz w:val="30"/>
          <w:szCs w:val="30"/>
        </w:rPr>
        <w:t xml:space="preserve">рых один из родителей является неработающим инвалидом или оба - неработающие пенсионеры (либо лица, достигшие в период с 1 января 2019 года по 31 декабря 2027 года возраста 55 лет и более (женщины), 60 лет и более (мужчины), которым не установлена пенсия);</w:t>
      </w:r>
      <w:r/>
    </w:p>
    <w:p>
      <w:pPr>
        <w:pStyle w:val="812"/>
        <w:jc w:val="both"/>
        <w:spacing w:after="0" w:afterAutospacing="0"/>
        <w:rPr>
          <w:rFonts w:ascii="Times New Roman" w:hAnsi="Times New Roman" w:cs="Times New Roman"/>
          <w:sz w:val="30"/>
          <w:szCs w:val="30"/>
        </w:rPr>
      </w:pPr>
      <w:r/>
      <w:bookmarkEnd w:id="1"/>
      <w:r/>
      <w:bookmarkStart w:id="2" w:name="sub_112992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3)  </w:t>
      </w:r>
      <w:r>
        <w:rPr>
          <w:rFonts w:ascii="Times New Roman" w:hAnsi="Times New Roman" w:cs="Times New Roman"/>
          <w:sz w:val="30"/>
          <w:szCs w:val="30"/>
        </w:rPr>
        <w:t xml:space="preserve">семьи с неработающими пенсионерами или инвалидами, а также с лицами, достигшими в период с 1 января 2019 года по 31 декабря 2027 года возраста 55 лет и более (женщины), 60 лет и более (мужчины), которым не установлена пенсия;</w:t>
      </w:r>
      <w:r/>
    </w:p>
    <w:p>
      <w:pPr>
        <w:pStyle w:val="812"/>
        <w:jc w:val="both"/>
        <w:spacing w:after="0" w:afterAutospacing="0"/>
        <w:rPr>
          <w:rFonts w:ascii="Times New Roman" w:hAnsi="Times New Roman" w:cs="Times New Roman"/>
          <w:sz w:val="30"/>
          <w:szCs w:val="30"/>
        </w:rPr>
      </w:pPr>
      <w:r/>
      <w:bookmarkEnd w:id="2"/>
      <w:r/>
      <w:bookmarkStart w:id="3" w:name="sub_112993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4)   </w:t>
      </w:r>
      <w:r>
        <w:rPr>
          <w:rFonts w:ascii="Times New Roman" w:hAnsi="Times New Roman" w:cs="Times New Roman"/>
          <w:sz w:val="30"/>
          <w:szCs w:val="30"/>
        </w:rPr>
        <w:t xml:space="preserve">одиноко проживающие пенсионеры и инвалиды, а также лица, достигшие в период с 1 января 2019 года по 31 декабря 2027 года возраста 55 лет и более (женщины), 60 лет и более (мужчины), которым не установлена пенсия;</w:t>
      </w:r>
      <w:r/>
    </w:p>
    <w:p>
      <w:pPr>
        <w:pStyle w:val="812"/>
        <w:jc w:val="both"/>
        <w:spacing w:after="0" w:afterAutospacing="0"/>
        <w:rPr>
          <w:rFonts w:ascii="Times New Roman" w:hAnsi="Times New Roman" w:cs="Times New Roman"/>
          <w:sz w:val="30"/>
          <w:szCs w:val="30"/>
        </w:rPr>
      </w:pPr>
      <w:r/>
      <w:bookmarkEnd w:id="3"/>
      <w:r/>
      <w:bookmarkStart w:id="4" w:name="sub_7016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5) </w:t>
      </w:r>
      <w:r>
        <w:rPr>
          <w:rFonts w:ascii="Times New Roman" w:hAnsi="Times New Roman" w:cs="Times New Roman"/>
          <w:sz w:val="30"/>
          <w:szCs w:val="30"/>
        </w:rPr>
        <w:t xml:space="preserve">студенты, обучающиеся в профессиональных образовательных организациях, образовательных организациях высшего образовани</w:t>
      </w:r>
      <w:r>
        <w:rPr>
          <w:rFonts w:ascii="Times New Roman" w:hAnsi="Times New Roman" w:cs="Times New Roman"/>
          <w:sz w:val="30"/>
          <w:szCs w:val="30"/>
        </w:rPr>
        <w:t xml:space="preserve">я, осуществляющих образовательную деятельность на территории Самарской области, по основным профессиональным образовательным программам по очной форме обучения за счет бюджетных ассигнований федерального бюджета, бюджета Самарской области, местных бюджетов</w:t>
      </w:r>
      <w:r>
        <w:rPr>
          <w:rFonts w:ascii="Times New Roman" w:hAnsi="Times New Roman" w:cs="Times New Roman"/>
          <w:sz w:val="30"/>
          <w:szCs w:val="30"/>
        </w:rPr>
        <w:t xml:space="preserve">.</w:t>
      </w:r>
      <w:r>
        <w:rPr>
          <w:rFonts w:ascii="Times New Roman" w:hAnsi="Times New Roman" w:cs="Times New Roman"/>
          <w:sz w:val="30"/>
          <w:szCs w:val="30"/>
        </w:rPr>
      </w:r>
      <w:r/>
    </w:p>
    <w:p>
      <w:pPr>
        <w:pStyle w:val="812"/>
        <w:jc w:val="both"/>
        <w:spacing w:after="0" w:afterAutospacing="0" w:line="240" w:lineRule="auto"/>
        <w:rPr>
          <w:rFonts w:ascii="Tinos" w:hAnsi="Tinos" w:cs="Tinos"/>
          <w:b/>
          <w:bCs/>
          <w:sz w:val="30"/>
          <w:szCs w:val="30"/>
        </w:rPr>
      </w:pPr>
      <w:r/>
      <w:bookmarkEnd w:id="4"/>
      <w:r>
        <w:rPr>
          <w:rFonts w:ascii="Times New Roman" w:hAnsi="Times New Roman" w:eastAsia="Pragmatica-Bold" w:cs="Times New Roman"/>
          <w:b/>
          <w:bCs/>
          <w:sz w:val="30"/>
          <w:szCs w:val="30"/>
          <w:lang w:eastAsia="ru-RU"/>
        </w:rPr>
        <w:t xml:space="preserve">  </w:t>
      </w:r>
      <w:r>
        <w:rPr>
          <w:rFonts w:ascii="Tinos" w:hAnsi="Tinos" w:eastAsia="Pragmatica-Bold" w:cs="Tinos"/>
          <w:b/>
          <w:bCs/>
          <w:sz w:val="30"/>
          <w:szCs w:val="30"/>
          <w:lang w:eastAsia="ru-RU"/>
        </w:rPr>
        <w:t xml:space="preserve">   </w:t>
      </w:r>
      <w:r>
        <w:rPr>
          <w:rFonts w:ascii="Tinos" w:hAnsi="Tinos" w:cs="Tinos"/>
          <w:sz w:val="30"/>
          <w:szCs w:val="30"/>
        </w:rPr>
        <w:t xml:space="preserve">Социальная помощь оказывается, если </w:t>
      </w:r>
      <w:r>
        <w:rPr>
          <w:rFonts w:ascii="Tinos" w:hAnsi="Tinos" w:cs="Tinos"/>
          <w:b/>
          <w:bCs/>
          <w:sz w:val="30"/>
          <w:szCs w:val="30"/>
        </w:rPr>
        <w:t xml:space="preserve">среднедушевой доход  семьи</w:t>
      </w:r>
      <w:r>
        <w:rPr>
          <w:rFonts w:ascii="Tinos" w:hAnsi="Tinos" w:cs="Tinos"/>
          <w:sz w:val="30"/>
          <w:szCs w:val="30"/>
        </w:rPr>
        <w:t xml:space="preserve">  (одиноко проживающего  гражданина)  </w:t>
      </w:r>
      <w:r>
        <w:rPr>
          <w:rFonts w:ascii="Tinos" w:hAnsi="Tinos" w:cs="Tinos"/>
          <w:sz w:val="30"/>
          <w:szCs w:val="30"/>
        </w:rPr>
        <w:t xml:space="preserve">по независящим от них причинам </w:t>
      </w:r>
      <w:r>
        <w:rPr>
          <w:rFonts w:ascii="Tinos" w:hAnsi="Tinos" w:cs="Tinos"/>
          <w:b/>
          <w:bCs/>
          <w:sz w:val="30"/>
          <w:szCs w:val="30"/>
        </w:rPr>
        <w:t xml:space="preserve">ниже  величины прожиточного минимума   на   душу населения (14526руб.),</w:t>
      </w:r>
      <w:r>
        <w:rPr>
          <w:rFonts w:ascii="Tinos" w:hAnsi="Tinos" w:cs="Tinos"/>
          <w:sz w:val="30"/>
          <w:szCs w:val="30"/>
        </w:rPr>
        <w:t xml:space="preserve">  </w:t>
      </w:r>
      <w:r>
        <w:rPr>
          <w:rFonts w:ascii="Tinos" w:hAnsi="Tinos" w:cs="Tinos"/>
          <w:sz w:val="30"/>
          <w:szCs w:val="30"/>
        </w:rPr>
        <w:t xml:space="preserve">установленного на территории Самарской области</w:t>
      </w:r>
      <w:r>
        <w:rPr>
          <w:rFonts w:ascii="Tinos" w:hAnsi="Tinos" w:cs="Tinos"/>
          <w:sz w:val="30"/>
          <w:szCs w:val="30"/>
        </w:rPr>
        <w:t xml:space="preserve"> на дату обращения за назначением социальной помощи.</w:t>
      </w:r>
      <w:r>
        <w:rPr>
          <w:rFonts w:ascii="Tinos" w:hAnsi="Tinos" w:cs="Tinos"/>
          <w:sz w:val="30"/>
          <w:szCs w:val="30"/>
        </w:rPr>
      </w:r>
      <w:r>
        <w:rPr>
          <w:sz w:val="30"/>
          <w:szCs w:val="30"/>
        </w:rPr>
      </w:r>
    </w:p>
    <w:p>
      <w:pPr>
        <w:pStyle w:val="638"/>
        <w:ind w:left="0" w:right="0" w:firstLine="480"/>
        <w:jc w:val="both"/>
        <w:spacing w:before="0" w:after="0" w:afterAutospacing="0" w:line="240" w:lineRule="auto"/>
        <w:shd w:val="clear" w:color="ffffff" w:fill="ffffff"/>
        <w:rPr>
          <w:rFonts w:ascii="Tinos" w:hAnsi="Tinos" w:cs="Tinos"/>
          <w:color w:val="000000" w:themeColor="text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Arial" w:cs="Tinos"/>
          <w:b/>
          <w:bCs/>
          <w:color w:val="000000" w:themeColor="text1"/>
          <w:sz w:val="30"/>
          <w:szCs w:val="30"/>
        </w:rPr>
        <w:t xml:space="preserve">В состав семьи</w:t>
      </w:r>
      <w:r>
        <w:rPr>
          <w:rFonts w:ascii="Tinos" w:hAnsi="Tinos" w:eastAsia="Arial" w:cs="Tinos"/>
          <w:color w:val="000000" w:themeColor="text1"/>
          <w:sz w:val="30"/>
          <w:szCs w:val="30"/>
        </w:rPr>
        <w:t xml:space="preserve">  в целях расчета среднедушевого дохода семьи, </w:t>
      </w:r>
      <w:r>
        <w:rPr>
          <w:rFonts w:ascii="Tinos" w:hAnsi="Tinos" w:eastAsia="Arial" w:cs="Tinos"/>
          <w:b/>
          <w:bCs/>
          <w:color w:val="000000" w:themeColor="text1"/>
          <w:sz w:val="30"/>
          <w:szCs w:val="30"/>
        </w:rPr>
        <w:t xml:space="preserve">включаются заявитель, подавший заяв</w:t>
      </w:r>
      <w:r>
        <w:rPr>
          <w:rFonts w:ascii="Tinos" w:hAnsi="Tinos" w:eastAsia="Arial" w:cs="Tinos"/>
          <w:b/>
          <w:bCs/>
          <w:color w:val="000000" w:themeColor="text1"/>
          <w:sz w:val="30"/>
          <w:szCs w:val="30"/>
        </w:rPr>
        <w:t xml:space="preserve">ление об оказании государственной социальной помощи, супруг (супруга) заявителя, несовершеннолетние дети заявителя, дети, находящиеся под его опекой (попечительством), и его дети в возрасте до 23 лет, </w:t>
      </w:r>
      <w:r>
        <w:rPr>
          <w:rFonts w:ascii="Tinos" w:hAnsi="Tinos" w:eastAsia="Arial" w:cs="Tinos"/>
          <w:color w:val="000000" w:themeColor="text1"/>
          <w:sz w:val="30"/>
          <w:szCs w:val="30"/>
        </w:rPr>
        <w:t xml:space="preserve">обучающиеся в общеобразовательной организации, професси</w:t>
      </w:r>
      <w:r>
        <w:rPr>
          <w:rFonts w:ascii="Tinos" w:hAnsi="Tinos" w:eastAsia="Arial" w:cs="Tinos"/>
          <w:color w:val="000000" w:themeColor="text1"/>
          <w:sz w:val="30"/>
          <w:szCs w:val="30"/>
        </w:rPr>
        <w:t xml:space="preserve">ональной образовательной организации или образовательной организации высшего образования </w:t>
      </w:r>
      <w:r>
        <w:rPr>
          <w:rFonts w:ascii="Tinos" w:hAnsi="Tinos" w:eastAsia="Arial" w:cs="Tinos"/>
          <w:b/>
          <w:bCs/>
          <w:color w:val="000000" w:themeColor="text1"/>
          <w:sz w:val="30"/>
          <w:szCs w:val="30"/>
        </w:rPr>
        <w:t xml:space="preserve">по очной форме обучения</w:t>
      </w:r>
      <w:r>
        <w:rPr>
          <w:rFonts w:ascii="Tinos" w:hAnsi="Tinos" w:eastAsia="Arial" w:cs="Tinos"/>
          <w:color w:val="000000" w:themeColor="text1"/>
          <w:sz w:val="30"/>
          <w:szCs w:val="30"/>
        </w:rPr>
        <w:t xml:space="preserve"> (за исключением обучающихся по дополнительным образовательным программам).</w:t>
      </w:r>
      <w:r>
        <w:rPr>
          <w:rFonts w:ascii="Tinos" w:hAnsi="Tinos" w:cs="Tinos"/>
          <w:color w:val="000000" w:themeColor="text1"/>
          <w:sz w:val="30"/>
          <w:szCs w:val="30"/>
        </w:rPr>
      </w:r>
    </w:p>
    <w:p>
      <w:pPr>
        <w:pStyle w:val="812"/>
        <w:jc w:val="both"/>
        <w:spacing w:after="0" w:line="240" w:lineRule="auto"/>
        <w:rPr>
          <w:rFonts w:ascii="Tinos" w:hAnsi="Tinos" w:cs="Tinos"/>
          <w:bCs/>
          <w:sz w:val="10"/>
          <w:szCs w:val="10"/>
          <w:u w:val="single"/>
        </w:rPr>
      </w:pPr>
      <w:r>
        <w:rPr>
          <w:sz w:val="24"/>
        </w:rPr>
      </w:r>
      <w:r/>
      <w:r>
        <w:rPr>
          <w:rFonts w:ascii="Tinos" w:hAnsi="Tinos" w:eastAsia="Pragmatica-Bold" w:cs="Tinos"/>
          <w:bCs/>
          <w:sz w:val="30"/>
          <w:szCs w:val="30"/>
          <w:u w:val="single"/>
          <w:lang w:eastAsia="ru-RU"/>
        </w:rPr>
      </w:r>
      <w:r>
        <w:rPr>
          <w:rFonts w:ascii="Tinos" w:hAnsi="Tinos" w:cs="Tinos"/>
          <w:sz w:val="10"/>
          <w:szCs w:val="10"/>
        </w:rPr>
      </w:r>
      <w:r>
        <w:rPr>
          <w:rFonts w:ascii="Tinos" w:hAnsi="Tinos" w:cs="Tinos"/>
          <w:bCs/>
          <w:sz w:val="10"/>
          <w:szCs w:val="10"/>
          <w:u w:val="single"/>
        </w:rPr>
      </w:r>
    </w:p>
    <w:p>
      <w:pPr>
        <w:pStyle w:val="812"/>
        <w:jc w:val="center"/>
        <w:spacing w:after="0" w:line="240" w:lineRule="auto"/>
        <w:rPr>
          <w:rFonts w:ascii="Times New Roman" w:hAnsi="Times New Roman" w:eastAsia="Pragmatica-Bold" w:cs="Times New Roman"/>
          <w:sz w:val="30"/>
          <w:szCs w:val="30"/>
          <w:u w:val="single"/>
          <w:lang w:eastAsia="ru-RU"/>
        </w:rPr>
      </w:pPr>
      <w:r>
        <w:rPr>
          <w:rFonts w:ascii="Times New Roman" w:hAnsi="Times New Roman" w:eastAsia="Pragmatica-Bold" w:cs="Times New Roman"/>
          <w:sz w:val="30"/>
          <w:szCs w:val="30"/>
          <w:u w:val="single"/>
          <w:lang w:eastAsia="ru-RU"/>
        </w:rPr>
        <w:t xml:space="preserve">Размер социальной помощи н</w:t>
      </w:r>
      <w:r>
        <w:rPr>
          <w:rFonts w:ascii="Times New Roman" w:hAnsi="Times New Roman" w:eastAsia="Pragmatica-Bold" w:cs="Times New Roman"/>
          <w:sz w:val="30"/>
          <w:szCs w:val="30"/>
          <w:u w:val="single"/>
          <w:lang w:eastAsia="ru-RU"/>
        </w:rPr>
        <w:t xml:space="preserve">а одного получателя в месяц  - </w:t>
      </w:r>
      <w:r>
        <w:rPr>
          <w:rFonts w:ascii="Times New Roman" w:hAnsi="Times New Roman" w:eastAsia="Pragmatica-Bold" w:cs="Times New Roman"/>
          <w:sz w:val="30"/>
          <w:szCs w:val="30"/>
          <w:u w:val="single"/>
          <w:lang w:eastAsia="ru-RU"/>
        </w:rPr>
        <w:t xml:space="preserve">50</w:t>
      </w:r>
      <w:r>
        <w:rPr>
          <w:rFonts w:ascii="Times New Roman" w:hAnsi="Times New Roman" w:eastAsia="Pragmatica-Bold" w:cs="Times New Roman"/>
          <w:sz w:val="30"/>
          <w:szCs w:val="30"/>
          <w:u w:val="single"/>
          <w:lang w:eastAsia="ru-RU"/>
        </w:rPr>
        <w:t xml:space="preserve">0</w:t>
      </w:r>
      <w:r>
        <w:rPr>
          <w:rFonts w:ascii="Times New Roman" w:hAnsi="Times New Roman" w:eastAsia="Pragmatica-Bold" w:cs="Times New Roman"/>
          <w:sz w:val="30"/>
          <w:szCs w:val="30"/>
          <w:u w:val="single"/>
          <w:lang w:eastAsia="ru-RU"/>
        </w:rPr>
        <w:t xml:space="preserve"> руб</w:t>
      </w:r>
      <w:r>
        <w:rPr>
          <w:rFonts w:ascii="Times New Roman" w:hAnsi="Times New Roman" w:eastAsia="Pragmatica-Bold" w:cs="Times New Roman"/>
          <w:sz w:val="30"/>
          <w:szCs w:val="30"/>
          <w:u w:val="single"/>
          <w:lang w:eastAsia="ru-RU"/>
        </w:rPr>
        <w:t xml:space="preserve">лей</w:t>
      </w:r>
      <w:r>
        <w:rPr>
          <w:rFonts w:ascii="Times New Roman" w:hAnsi="Times New Roman" w:eastAsia="Pragmatica-Bold" w:cs="Times New Roman"/>
          <w:sz w:val="30"/>
          <w:szCs w:val="30"/>
          <w:u w:val="single"/>
          <w:lang w:eastAsia="ru-RU"/>
        </w:rPr>
        <w:t xml:space="preserve">.</w:t>
      </w:r>
      <w:r/>
    </w:p>
    <w:p>
      <w:pPr>
        <w:pStyle w:val="812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Размер социальной помощи, оказываемой в виде ежегодного социального пособия студентам из малоимущих семей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(п.5)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, составляет 200 рублей.</w:t>
      </w:r>
      <w:r/>
    </w:p>
    <w:p>
      <w:pPr>
        <w:pStyle w:val="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Ежегодное социальное пособие студентам из малоимущих семей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не назначается студентам</w:t>
      </w:r>
      <w:r>
        <w:rPr>
          <w:rFonts w:ascii="Times New Roman" w:hAnsi="Times New Roman" w:cs="Times New Roman"/>
          <w:sz w:val="30"/>
          <w:szCs w:val="30"/>
        </w:rPr>
        <w:t xml:space="preserve">, указанным в </w:t>
      </w:r>
      <w:r>
        <w:rPr>
          <w:rFonts w:ascii="Times New Roman" w:hAnsi="Times New Roman" w:cs="Times New Roman"/>
          <w:sz w:val="30"/>
          <w:szCs w:val="30"/>
        </w:rPr>
        <w:t xml:space="preserve">пункте 5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в случае получения ими иных видов государственной социальной помощи,</w:t>
      </w:r>
      <w:r>
        <w:rPr>
          <w:rFonts w:ascii="Times New Roman" w:hAnsi="Times New Roman" w:cs="Times New Roman"/>
          <w:sz w:val="30"/>
          <w:szCs w:val="30"/>
        </w:rPr>
        <w:t xml:space="preserve"> предусмотренных </w:t>
      </w:r>
      <w:r>
        <w:rPr>
          <w:rFonts w:ascii="Times New Roman" w:hAnsi="Times New Roman" w:cs="Times New Roman"/>
          <w:sz w:val="30"/>
          <w:szCs w:val="30"/>
        </w:rPr>
        <w:fldChar w:fldCharType="begin"/>
      </w:r>
      <w:r>
        <w:rPr>
          <w:rFonts w:ascii="Times New Roman" w:hAnsi="Times New Roman" w:cs="Times New Roman"/>
          <w:sz w:val="30"/>
          <w:szCs w:val="30"/>
        </w:rPr>
        <w:instrText xml:space="preserve">HYPERLINK "http://ivo.garant.ru/document?id=80687&amp;sub=0"</w:instrText>
      </w:r>
      <w:r>
        <w:rPr>
          <w:rFonts w:ascii="Times New Roman" w:hAnsi="Times New Roman" w:cs="Times New Roman"/>
          <w:sz w:val="30"/>
          <w:szCs w:val="30"/>
        </w:rPr>
        <w:fldChar w:fldCharType="separate"/>
      </w:r>
      <w:r>
        <w:rPr>
          <w:rStyle w:val="819"/>
          <w:rFonts w:ascii="Times New Roman" w:hAnsi="Times New Roman"/>
          <w:color w:val="000000"/>
          <w:sz w:val="30"/>
          <w:szCs w:val="30"/>
        </w:rPr>
        <w:t xml:space="preserve">Федеральным законом</w:t>
      </w:r>
      <w:r>
        <w:rPr>
          <w:rFonts w:ascii="Times New Roman" w:hAnsi="Times New Roman" w:cs="Times New Roman"/>
          <w:sz w:val="30"/>
          <w:szCs w:val="30"/>
        </w:rPr>
        <w:fldChar w:fldCharType="end"/>
      </w:r>
      <w:r>
        <w:rPr>
          <w:rFonts w:ascii="Times New Roman" w:hAnsi="Times New Roman" w:cs="Times New Roman"/>
          <w:sz w:val="30"/>
          <w:szCs w:val="30"/>
        </w:rPr>
        <w:t xml:space="preserve"> "О государственной социальной помощи".</w:t>
      </w:r>
      <w:r/>
      <w:r>
        <w:rPr>
          <w:rFonts w:ascii="Times New Roman" w:hAnsi="Times New Roman" w:eastAsia="Pragmatica-Bold" w:cs="Times New Roman"/>
          <w:color w:val="ff0000"/>
          <w:sz w:val="30"/>
          <w:szCs w:val="30"/>
          <w:lang w:eastAsia="ru-RU"/>
        </w:rPr>
      </w:r>
      <w:r>
        <w:rPr>
          <w:rFonts w:ascii="Times New Roman" w:hAnsi="Times New Roman" w:eastAsia="Pragmatica-Bold" w:cs="Times New Roman"/>
          <w:color w:val="ff0000"/>
          <w:sz w:val="30"/>
          <w:szCs w:val="30"/>
          <w:lang w:eastAsia="ru-RU"/>
        </w:rPr>
      </w:r>
      <w:r/>
      <w:r>
        <w:rPr>
          <w:rFonts w:ascii="Times New Roman" w:hAnsi="Times New Roman" w:cs="Times New Roman"/>
          <w:sz w:val="30"/>
          <w:szCs w:val="30"/>
        </w:rPr>
      </w:r>
    </w:p>
    <w:p>
      <w:pPr>
        <w:pStyle w:val="812"/>
        <w:ind w:firstLine="544"/>
        <w:jc w:val="center"/>
        <w:spacing w:after="0" w:line="240" w:lineRule="auto"/>
        <w:rPr>
          <w:rFonts w:ascii="Times New Roman" w:hAnsi="Times New Roman" w:eastAsia="Pragmatica-Bold" w:cs="Times New Roman"/>
          <w:color w:val="ff0000"/>
          <w:sz w:val="30"/>
          <w:szCs w:val="30"/>
          <w:lang w:eastAsia="ru-RU"/>
        </w:rPr>
      </w:pPr>
      <w:r>
        <w:rPr>
          <w:rFonts w:ascii="Times New Roman" w:hAnsi="Times New Roman" w:eastAsia="Pragmatica-Bold" w:cs="Times New Roman"/>
          <w:color w:val="ff0000"/>
          <w:sz w:val="30"/>
          <w:szCs w:val="30"/>
          <w:lang w:eastAsia="ru-RU"/>
        </w:rPr>
      </w:r>
      <w:r/>
    </w:p>
    <w:p>
      <w:pPr>
        <w:pStyle w:val="812"/>
        <w:ind w:firstLine="544"/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Pragmatica-Bold" w:cs="Times New Roman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Д</w:t>
      </w:r>
      <w:r>
        <w:rPr>
          <w:rFonts w:ascii="Times New Roman" w:hAnsi="Times New Roman" w:cs="Times New Roman"/>
          <w:b/>
          <w:sz w:val="32"/>
          <w:szCs w:val="32"/>
        </w:rPr>
        <w:t xml:space="preserve">ля назначения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социально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й помощи </w:t>
      </w:r>
      <w:r>
        <w:rPr>
          <w:rFonts w:ascii="Times New Roman" w:hAnsi="Times New Roman" w:cs="Times New Roman"/>
          <w:b/>
          <w:sz w:val="32"/>
          <w:szCs w:val="32"/>
        </w:rPr>
        <w:t xml:space="preserve">помимо заявления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r>
    </w:p>
    <w:p>
      <w:pPr>
        <w:ind w:firstLine="544"/>
        <w:jc w:val="center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необходимы следующие документы </w:t>
      </w:r>
      <w:r>
        <w:rPr>
          <w:rFonts w:ascii="Times New Roman" w:hAnsi="Times New Roman" w:cs="Times New Roman"/>
          <w:b/>
          <w:sz w:val="32"/>
          <w:szCs w:val="32"/>
        </w:rPr>
        <w:t xml:space="preserve">и (или) </w:t>
      </w:r>
      <w:r>
        <w:rPr>
          <w:rFonts w:ascii="Times New Roman" w:hAnsi="Times New Roman" w:cs="Times New Roman"/>
          <w:b/>
          <w:sz w:val="32"/>
          <w:szCs w:val="32"/>
        </w:rPr>
        <w:t xml:space="preserve">сведения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:</w:t>
      </w:r>
      <w:r/>
      <w:r/>
    </w:p>
    <w:p>
      <w:pPr>
        <w:pStyle w:val="812"/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паспорт или иной 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, и сведения о паспортных данных  детей, достигших возраста 14 лет, и иных совершеннолетних членов семьи заявителя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документы и  (или) сведения о наличии родственных отношений либо иных обстоятельств, свидетельствующих о принадлежности гражданина к семье заявителя, в том числе: </w:t>
      </w:r>
      <w:r>
        <w:rPr>
          <w:rFonts w:ascii="Times New Roman" w:hAnsi="Times New Roman" w:cs="Times New Roman"/>
          <w:i/>
          <w:sz w:val="28"/>
          <w:szCs w:val="28"/>
        </w:rPr>
        <w:t xml:space="preserve">сведения о заключении (расторжении) брака, сведения о рождении (смерти), сведения  об установлении опеки (попечительства), об установлении отцовства и иные сведения, свидетельствующие о степени родства членов семьи;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</w:t>
      </w:r>
      <w:r>
        <w:rPr>
          <w:rFonts w:ascii="Times New Roman" w:hAnsi="Times New Roman" w:cs="Times New Roman"/>
          <w:sz w:val="28"/>
          <w:szCs w:val="28"/>
        </w:rPr>
        <w:t xml:space="preserve">менты и (или) сведения, подтверждающие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тветствие семьи (одиноко проживающего гражданина) категориям лиц,   имеющим право на получение социальной помощи (справка учебного заведения, сведения о назначении пенсии, трудовая книжка и (или) сведения о трудовой деятельности, полученные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"consultantplus://offline/ref=8D5536C527699CBFDB23DCC61EC48F62042AC8FE7FADBC17B0BD5E8ACF51BA3BB93CC71E39DF0DB183B8B4AA15412B46E5187FD521EBPD73I"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66.1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сведения об установлении инвалидности и иные документы, удостоверяющие принадлежность к категории);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8"/>
        <w:ind w:left="0" w:right="0" w:firstLine="480"/>
        <w:jc w:val="both"/>
        <w:spacing w:before="0" w:after="240" w:line="240" w:lineRule="auto"/>
        <w:shd w:val="clear" w:color="ffffff" w:fill="ffffff"/>
        <w:rPr>
          <w:rFonts w:ascii="Tinos" w:hAnsi="Tinos" w:cs="Tinos"/>
          <w:color w:val="000000" w:themeColor="text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nos" w:hAnsi="Tinos" w:cs="Tinos"/>
          <w:color w:val="000000" w:themeColor="text1"/>
          <w:sz w:val="30"/>
          <w:szCs w:val="30"/>
        </w:rPr>
        <w:t xml:space="preserve">документы и (или) </w:t>
      </w:r>
      <w:r>
        <w:rPr>
          <w:rFonts w:ascii="Tinos" w:hAnsi="Tinos" w:cs="Tinos"/>
          <w:b/>
          <w:bCs/>
          <w:color w:val="000000" w:themeColor="text1"/>
          <w:sz w:val="30"/>
          <w:szCs w:val="30"/>
        </w:rPr>
        <w:t xml:space="preserve">сведения о доходах</w:t>
      </w:r>
      <w:r>
        <w:rPr>
          <w:rFonts w:ascii="Tinos" w:hAnsi="Tinos" w:cs="Tinos"/>
          <w:b/>
          <w:bCs/>
          <w:color w:val="000000" w:themeColor="text1"/>
          <w:sz w:val="30"/>
          <w:szCs w:val="30"/>
          <w:u w:val="none"/>
        </w:rPr>
        <w:t xml:space="preserve">,</w:t>
      </w:r>
      <w:r>
        <w:rPr>
          <w:rFonts w:ascii="Tinos" w:hAnsi="Tinos" w:cs="Tinos"/>
          <w:b/>
          <w:bCs/>
          <w:color w:val="000000" w:themeColor="text1"/>
          <w:sz w:val="30"/>
          <w:szCs w:val="30"/>
          <w:u w:val="none"/>
        </w:rPr>
        <w:t xml:space="preserve"> </w:t>
      </w:r>
      <w:r>
        <w:rPr>
          <w:rFonts w:ascii="Tinos" w:hAnsi="Tinos" w:cs="Tinos"/>
          <w:b/>
          <w:bCs/>
          <w:color w:val="000000" w:themeColor="text1"/>
          <w:sz w:val="30"/>
          <w:szCs w:val="30"/>
          <w:u w:val="none"/>
        </w:rPr>
        <w:t xml:space="preserve">п</w:t>
      </w:r>
      <w:r>
        <w:rPr>
          <w:rFonts w:ascii="Tinos" w:hAnsi="Tinos" w:cs="Tinos"/>
          <w:b/>
          <w:bCs/>
          <w:color w:val="000000" w:themeColor="text1"/>
          <w:sz w:val="30"/>
          <w:szCs w:val="30"/>
        </w:rPr>
        <w:t xml:space="preserve">олучаемых </w:t>
      </w:r>
      <w:r>
        <w:rPr>
          <w:rFonts w:ascii="Tinos" w:hAnsi="Tinos" w:cs="Tinos"/>
          <w:b/>
          <w:bCs/>
          <w:color w:val="000000" w:themeColor="text1"/>
          <w:sz w:val="30"/>
          <w:szCs w:val="30"/>
          <w:u w:val="none"/>
        </w:rPr>
        <w:t xml:space="preserve">каждым членом</w:t>
      </w:r>
      <w:r>
        <w:rPr>
          <w:rFonts w:ascii="Tinos" w:hAnsi="Tinos" w:cs="Tinos"/>
          <w:b/>
          <w:bCs/>
          <w:color w:val="000000" w:themeColor="text1"/>
          <w:sz w:val="30"/>
          <w:szCs w:val="30"/>
        </w:rPr>
        <w:t xml:space="preserve"> семьи </w:t>
      </w:r>
      <w:r>
        <w:rPr>
          <w:rFonts w:ascii="Tinos" w:hAnsi="Tinos" w:cs="Tinos"/>
          <w:color w:val="000000" w:themeColor="text1"/>
          <w:sz w:val="30"/>
          <w:szCs w:val="30"/>
        </w:rPr>
        <w:t xml:space="preserve">(одиноко проживающим гражданином) в денежной</w:t>
      </w:r>
      <w:r>
        <w:rPr>
          <w:rFonts w:ascii="Tinos" w:hAnsi="Tinos" w:cs="Tinos"/>
          <w:color w:val="000000" w:themeColor="text1"/>
          <w:sz w:val="30"/>
          <w:szCs w:val="30"/>
        </w:rPr>
        <w:t xml:space="preserve"> форме (</w:t>
      </w:r>
      <w:r>
        <w:rPr>
          <w:rFonts w:ascii="Tinos" w:hAnsi="Tinos" w:cs="Tinos"/>
          <w:color w:val="000000" w:themeColor="text1"/>
          <w:sz w:val="30"/>
          <w:szCs w:val="30"/>
        </w:rPr>
        <w:t xml:space="preserve">согласно </w:t>
      </w:r>
      <w:r>
        <w:rPr>
          <w:rFonts w:ascii="Tinos" w:hAnsi="Tinos" w:cs="Tinos"/>
          <w:color w:val="000000" w:themeColor="text1"/>
          <w:sz w:val="30"/>
          <w:szCs w:val="30"/>
        </w:rPr>
        <w:fldChar w:fldCharType="begin"/>
      </w:r>
      <w:r>
        <w:rPr>
          <w:rFonts w:ascii="Tinos" w:hAnsi="Tinos" w:cs="Tinos"/>
          <w:color w:val="000000" w:themeColor="text1"/>
          <w:sz w:val="30"/>
          <w:szCs w:val="30"/>
        </w:rPr>
        <w:instrText xml:space="preserve">HYPERLINK "consultantplus://offline/ref=8D5536C527699CBFDB23DCC61EC48F62042ACCFA7DACBC17B0BD5E8ACF51BA3BAB3C9F113BDE13BBD6F7F2FF1AP470I"</w:instrText>
      </w:r>
      <w:r>
        <w:rPr>
          <w:rFonts w:ascii="Tinos" w:hAnsi="Tinos" w:cs="Tinos"/>
          <w:color w:val="000000" w:themeColor="text1"/>
          <w:sz w:val="30"/>
          <w:szCs w:val="30"/>
        </w:rPr>
        <w:fldChar w:fldCharType="separate"/>
      </w:r>
      <w:r>
        <w:rPr>
          <w:rFonts w:ascii="Tinos" w:hAnsi="Tinos" w:cs="Tinos"/>
          <w:color w:val="000000" w:themeColor="text1"/>
          <w:sz w:val="30"/>
          <w:szCs w:val="30"/>
        </w:rPr>
        <w:t xml:space="preserve">постановлению</w:t>
      </w:r>
      <w:r>
        <w:rPr>
          <w:rFonts w:ascii="Tinos" w:hAnsi="Tinos" w:cs="Tinos"/>
          <w:color w:val="000000" w:themeColor="text1"/>
          <w:sz w:val="30"/>
          <w:szCs w:val="30"/>
        </w:rPr>
        <w:fldChar w:fldCharType="end"/>
      </w:r>
      <w:r>
        <w:rPr>
          <w:rFonts w:ascii="Tinos" w:hAnsi="Tinos" w:cs="Tinos"/>
          <w:color w:val="000000" w:themeColor="text1"/>
          <w:sz w:val="30"/>
          <w:szCs w:val="30"/>
        </w:rPr>
        <w:t xml:space="preserve"> </w:t>
      </w:r>
      <w:r>
        <w:rPr>
          <w:rFonts w:ascii="Tinos" w:hAnsi="Tinos" w:cs="Tinos"/>
          <w:color w:val="000000" w:themeColor="text1"/>
          <w:sz w:val="30"/>
          <w:szCs w:val="30"/>
        </w:rPr>
        <w:t xml:space="preserve">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помощи")</w:t>
      </w:r>
      <w:r>
        <w:rPr>
          <w:rFonts w:ascii="Tinos" w:hAnsi="Tinos" w:cs="Tinos"/>
          <w:color w:val="000000" w:themeColor="text1"/>
          <w:sz w:val="30"/>
          <w:szCs w:val="30"/>
        </w:rPr>
        <w:t xml:space="preserve"> </w:t>
      </w:r>
      <w:r>
        <w:rPr>
          <w:rFonts w:ascii="Tinos" w:hAnsi="Tinos" w:eastAsia="Arial" w:cs="Tinos"/>
          <w:b/>
          <w:bCs/>
          <w:color w:val="000000" w:themeColor="text1"/>
          <w:sz w:val="30"/>
          <w:szCs w:val="30"/>
        </w:rPr>
        <w:t xml:space="preserve">за три последних календарных месяца, предшествующих одному календарному месяцу перед месяцем подачи заявления </w:t>
      </w:r>
      <w:r>
        <w:rPr>
          <w:rFonts w:ascii="Tinos" w:hAnsi="Tinos" w:eastAsia="Arial" w:cs="Tinos"/>
          <w:color w:val="000000" w:themeColor="text1"/>
          <w:sz w:val="30"/>
          <w:szCs w:val="30"/>
        </w:rPr>
        <w:t xml:space="preserve">об оказании государственной социальной помощи </w:t>
      </w:r>
      <w:r>
        <w:rPr>
          <w:rFonts w:ascii="Tinos" w:hAnsi="Tinos" w:cs="Tinos"/>
          <w:color w:val="000000" w:themeColor="text1"/>
          <w:sz w:val="30"/>
          <w:szCs w:val="30"/>
        </w:rPr>
        <w:t xml:space="preserve">за  исключением документов и (или) информации, полученных в рамках межведомственного взаимодействия.</w:t>
      </w:r>
      <w:r>
        <w:rPr>
          <w:rFonts w:ascii="Tinos" w:hAnsi="Tinos" w:cs="Tinos"/>
          <w:color w:val="000000" w:themeColor="text1"/>
          <w:sz w:val="30"/>
          <w:szCs w:val="30"/>
        </w:rPr>
      </w:r>
      <w:r>
        <w:rPr>
          <w:rFonts w:ascii="Tinos" w:hAnsi="Tinos" w:eastAsia="Arial" w:cs="Tinos"/>
          <w:color w:val="000000" w:themeColor="text1"/>
          <w:sz w:val="30"/>
          <w:szCs w:val="30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nos" w:hAnsi="Tinos" w:cs="Tinos"/>
          <w:color w:val="000000" w:themeColor="text1"/>
          <w:sz w:val="30"/>
          <w:szCs w:val="30"/>
        </w:rPr>
      </w:r>
    </w:p>
    <w:p>
      <w:pPr>
        <w:pStyle w:val="8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/>
      <w:bookmarkStart w:id="5" w:name="P119"/>
      <w:r/>
      <w:bookmarkEnd w:id="5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nos" w:hAnsi="Tinos" w:eastAsia="Arial" w:cs="Tinos"/>
          <w:color w:val="000000" w:themeColor="text1"/>
          <w:sz w:val="28"/>
          <w:szCs w:val="28"/>
          <w:highlight w:val="white"/>
        </w:rPr>
        <w:t xml:space="preserve">Документы и (или) сведения о паспортных данных членов семьи, о заключении брака (расторжении брака), о рождении (смерти), об установлении опеки (попечительства), об установлении отцовства, об обучении, о трудовой деятельности (за периоды после 1 января 202</w:t>
      </w:r>
      <w:r>
        <w:rPr>
          <w:rFonts w:ascii="Tinos" w:hAnsi="Tinos" w:eastAsia="Arial" w:cs="Tinos"/>
          <w:color w:val="000000" w:themeColor="text1"/>
          <w:sz w:val="28"/>
          <w:szCs w:val="28"/>
          <w:highlight w:val="white"/>
        </w:rPr>
        <w:t xml:space="preserve">0 года), о назначении пенсии, об установлении инвалидности, о получении компенсационной выплаты неработающим трудоспособным лицом, осуществляющим уход за инвалидом I группы, ребенком-инвалидом в возрасте до 18 лет, за престарелым, нуждающимся по заключению</w:t>
      </w:r>
      <w:r>
        <w:rPr>
          <w:rFonts w:ascii="Tinos" w:hAnsi="Tinos" w:eastAsia="Arial" w:cs="Tinos"/>
          <w:color w:val="000000" w:themeColor="text1"/>
          <w:sz w:val="28"/>
          <w:szCs w:val="28"/>
          <w:highlight w:val="white"/>
        </w:rPr>
        <w:t xml:space="preserve"> медицинской организации в постоянном постороннем уходе либо достигшим возраста 80 лет, информация о наличии или отсутствии регистрации по месту жительства (месту пребывания) заявителя и членов его семьи, указанному в заявлении, запрашиваются Управлением в рамках межв</w:t>
      </w:r>
      <w:r>
        <w:rPr>
          <w:rFonts w:ascii="Tinos" w:hAnsi="Tinos" w:eastAsia="Arial" w:cs="Tinos"/>
          <w:color w:val="000000" w:themeColor="text1"/>
          <w:sz w:val="28"/>
          <w:szCs w:val="28"/>
          <w:highlight w:val="white"/>
        </w:rPr>
        <w:t xml:space="preserve">едомственного информационного взаимодействия. </w:t>
      </w:r>
      <w:r>
        <w:rPr>
          <w:rFonts w:ascii="Arial" w:hAnsi="Arial" w:eastAsia="Arial" w:cs="Arial"/>
          <w:color w:val="444444"/>
          <w:sz w:val="24"/>
          <w:highlight w:val="white"/>
        </w:rPr>
        <w:t xml:space="preserve"> </w:t>
      </w:r>
      <w:r>
        <w:rPr>
          <w:rFonts w:ascii="Arial" w:hAnsi="Arial" w:eastAsia="Arial" w:cs="Arial"/>
          <w:color w:val="444444"/>
          <w:sz w:val="24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Заявитель вправе представить документы, содержащие информацию, указанную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данном абзаце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собственной инициативе.</w:t>
      </w: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pStyle w:val="823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помощь   назначается с месяца обращения на двенадцать календарных месяцев</w:t>
      </w:r>
      <w:r>
        <w:rPr>
          <w:rFonts w:ascii="Times New Roman" w:hAnsi="Times New Roman" w:cs="Times New Roman"/>
          <w:sz w:val="28"/>
          <w:szCs w:val="28"/>
        </w:rPr>
        <w:t xml:space="preserve"> (год)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после чего документы в полном объеме подлежат обновлению.</w:t>
      </w:r>
      <w:r/>
    </w:p>
    <w:p>
      <w:pPr>
        <w:pStyle w:val="8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pStyle w:val="81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необходимые для назначения ежемесячного социального пособия, могут быть представлены как в подлинниках, так и в копиях, заверенных в установленном порядке.</w:t>
      </w:r>
      <w:r/>
    </w:p>
    <w:p>
      <w:pPr>
        <w:pStyle w:val="81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81" w:right="567" w:bottom="181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ragmatica-bold">
    <w:panose1 w:val="02000603000000000000"/>
  </w:font>
  <w:font w:name="times new roman cyr">
    <w:panose1 w:val="02000603000000000000"/>
  </w:font>
  <w:font w:name="Tahoma">
    <w:panose1 w:val="020B0604030504040204"/>
  </w:font>
  <w:font w:name="Times New Roman">
    <w:panose1 w:val="02020603050405020304"/>
  </w:font>
  <w:font w:name="Calibri Light">
    <w:panose1 w:val="020F030202020403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qFormat/>
    <w:pPr>
      <w:spacing w:after="180" w:line="274" w:lineRule="auto"/>
    </w:pPr>
    <w:rPr>
      <w:rFonts w:ascii="Calibri" w:hAnsi="Calibri" w:cs="Calibri"/>
      <w:sz w:val="21"/>
      <w:szCs w:val="21"/>
      <w:lang w:val="ru-RU" w:eastAsia="en-US" w:bidi="ar-SA"/>
    </w:rPr>
  </w:style>
  <w:style w:type="paragraph" w:styleId="813">
    <w:name w:val="Заголовок 1"/>
    <w:basedOn w:val="812"/>
    <w:next w:val="812"/>
    <w:link w:val="822"/>
    <w:qFormat/>
    <w:pPr>
      <w:jc w:val="center"/>
      <w:spacing w:before="108" w:after="108" w:line="240" w:lineRule="auto"/>
      <w:widowControl w:val="off"/>
      <w:outlineLvl w:val="0"/>
    </w:pPr>
    <w:rPr>
      <w:rFonts w:ascii="Calibri Light" w:hAnsi="Calibri Light" w:cs="Times New Roman"/>
      <w:b/>
      <w:bCs/>
      <w:sz w:val="32"/>
      <w:szCs w:val="32"/>
      <w:lang w:eastAsia="ru-RU"/>
    </w:rPr>
  </w:style>
  <w:style w:type="character" w:styleId="814">
    <w:name w:val="Основной шрифт абзаца"/>
    <w:next w:val="814"/>
    <w:link w:val="812"/>
    <w:semiHidden/>
  </w:style>
  <w:style w:type="table" w:styleId="815">
    <w:name w:val="Обычная таблица"/>
    <w:next w:val="815"/>
    <w:link w:val="812"/>
    <w:semiHidden/>
    <w:tblPr/>
  </w:style>
  <w:style w:type="numbering" w:styleId="816">
    <w:name w:val="Нет списка"/>
    <w:next w:val="816"/>
    <w:link w:val="812"/>
    <w:semiHidden/>
  </w:style>
  <w:style w:type="paragraph" w:styleId="817">
    <w:name w:val="Текст выноски"/>
    <w:basedOn w:val="812"/>
    <w:next w:val="817"/>
    <w:link w:val="812"/>
    <w:semiHidden/>
    <w:rPr>
      <w:rFonts w:ascii="Tahoma" w:hAnsi="Tahoma" w:cs="Tahoma"/>
      <w:sz w:val="16"/>
      <w:szCs w:val="16"/>
    </w:rPr>
  </w:style>
  <w:style w:type="character" w:styleId="818">
    <w:name w:val="Гиперссылка"/>
    <w:basedOn w:val="814"/>
    <w:next w:val="818"/>
    <w:link w:val="812"/>
    <w:rPr>
      <w:color w:val="0000ff"/>
      <w:u w:val="single"/>
    </w:rPr>
  </w:style>
  <w:style w:type="character" w:styleId="819">
    <w:name w:val="Гипертекстовая ссылка"/>
    <w:basedOn w:val="814"/>
    <w:next w:val="819"/>
    <w:link w:val="812"/>
    <w:rPr>
      <w:rFonts w:cs="Times New Roman"/>
      <w:color w:val="106bbe"/>
    </w:rPr>
  </w:style>
  <w:style w:type="paragraph" w:styleId="820">
    <w:name w:val="Комментарий"/>
    <w:basedOn w:val="812"/>
    <w:next w:val="812"/>
    <w:link w:val="812"/>
    <w:pPr>
      <w:ind w:left="170"/>
      <w:jc w:val="both"/>
      <w:spacing w:before="75" w:after="0" w:line="240" w:lineRule="auto"/>
      <w:widowControl w:val="off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styleId="821">
    <w:name w:val="Информация о версии"/>
    <w:basedOn w:val="820"/>
    <w:next w:val="812"/>
    <w:link w:val="812"/>
    <w:rPr>
      <w:i/>
      <w:iCs/>
    </w:rPr>
  </w:style>
  <w:style w:type="character" w:styleId="822">
    <w:name w:val="Заголовок 1 Знак"/>
    <w:next w:val="822"/>
    <w:link w:val="813"/>
    <w:rPr>
      <w:rFonts w:ascii="Calibri Light" w:hAnsi="Calibri Light"/>
      <w:b/>
      <w:bCs/>
      <w:sz w:val="32"/>
      <w:szCs w:val="32"/>
      <w:lang w:val="ru-RU" w:eastAsia="ru-RU" w:bidi="ar-SA"/>
    </w:rPr>
  </w:style>
  <w:style w:type="paragraph" w:styleId="823">
    <w:name w:val="ConsPlusNormal"/>
    <w:next w:val="823"/>
    <w:link w:val="812"/>
    <w:pPr>
      <w:widowControl w:val="off"/>
    </w:pPr>
    <w:rPr>
      <w:rFonts w:ascii="Calibri" w:hAnsi="Calibri" w:eastAsia="Calibri" w:cs="Calibri"/>
      <w:sz w:val="22"/>
      <w:lang w:val="ru-RU" w:eastAsia="ru-RU" w:bidi="ar-SA"/>
    </w:rPr>
  </w:style>
  <w:style w:type="character" w:styleId="824" w:default="1">
    <w:name w:val="Default Paragraph Font"/>
    <w:uiPriority w:val="1"/>
    <w:semiHidden/>
    <w:unhideWhenUsed/>
  </w:style>
  <w:style w:type="numbering" w:styleId="825" w:default="1">
    <w:name w:val="No List"/>
    <w:uiPriority w:val="99"/>
    <w:semiHidden/>
    <w:unhideWhenUsed/>
  </w:style>
  <w:style w:type="table" w:styleId="8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Самарской области</dc:title>
  <dc:creator>Expert</dc:creator>
  <cp:revision>16</cp:revision>
  <dcterms:created xsi:type="dcterms:W3CDTF">2020-04-22T09:01:00Z</dcterms:created>
  <dcterms:modified xsi:type="dcterms:W3CDTF">2024-02-05T12:39:10Z</dcterms:modified>
  <cp:version>786432</cp:version>
</cp:coreProperties>
</file>