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4B4C61">
        <w:rPr>
          <w:b/>
          <w:sz w:val="28"/>
          <w:szCs w:val="28"/>
        </w:rPr>
        <w:t>21</w:t>
      </w:r>
      <w:r w:rsidRPr="00C04133">
        <w:rPr>
          <w:b/>
          <w:sz w:val="28"/>
          <w:szCs w:val="28"/>
        </w:rPr>
        <w:t>(</w:t>
      </w:r>
      <w:r w:rsidR="004B4C61">
        <w:rPr>
          <w:b/>
          <w:sz w:val="28"/>
          <w:szCs w:val="28"/>
        </w:rPr>
        <w:t>523) от 20.06</w:t>
      </w:r>
      <w:r w:rsidR="000D5EA7">
        <w:rPr>
          <w:b/>
          <w:sz w:val="28"/>
          <w:szCs w:val="28"/>
        </w:rPr>
        <w:t>.2023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4B4C61" w:rsidRPr="006721AE" w:rsidRDefault="004B4C61" w:rsidP="004B4C61">
      <w:pPr>
        <w:ind w:left="360"/>
        <w:jc w:val="center"/>
        <w:rPr>
          <w:rFonts w:ascii="Bookman Old Style" w:hAnsi="Bookman Old Style"/>
          <w:b/>
          <w:cap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20675" cy="409575"/>
            <wp:effectExtent l="0" t="0" r="317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61" w:rsidRPr="006721AE" w:rsidRDefault="004B4C61" w:rsidP="004B4C61">
      <w:pPr>
        <w:ind w:left="360"/>
        <w:jc w:val="center"/>
        <w:rPr>
          <w:rFonts w:ascii="Bookman Old Style" w:hAnsi="Bookman Old Style"/>
          <w:b/>
          <w:caps/>
        </w:rPr>
      </w:pPr>
      <w:r w:rsidRPr="006721AE">
        <w:rPr>
          <w:rFonts w:ascii="Bookman Old Style" w:hAnsi="Bookman Old Style"/>
          <w:b/>
          <w:caps/>
        </w:rPr>
        <w:t>территориальная избирательная комиссия Большеглушицк</w:t>
      </w:r>
      <w:r>
        <w:rPr>
          <w:rFonts w:ascii="Bookman Old Style" w:hAnsi="Bookman Old Style"/>
          <w:b/>
          <w:caps/>
        </w:rPr>
        <w:t>ого</w:t>
      </w:r>
      <w:r w:rsidRPr="006721AE">
        <w:rPr>
          <w:rFonts w:ascii="Bookman Old Style" w:hAnsi="Bookman Old Style"/>
          <w:b/>
          <w:caps/>
        </w:rPr>
        <w:t xml:space="preserve"> района</w:t>
      </w:r>
      <w:r>
        <w:rPr>
          <w:rFonts w:ascii="Bookman Old Style" w:hAnsi="Bookman Old Style"/>
          <w:b/>
          <w:caps/>
        </w:rPr>
        <w:t xml:space="preserve"> </w:t>
      </w:r>
      <w:r w:rsidRPr="006721AE">
        <w:rPr>
          <w:rFonts w:ascii="Bookman Old Style" w:hAnsi="Bookman Old Style"/>
          <w:b/>
          <w:caps/>
        </w:rPr>
        <w:t>Самарской области</w:t>
      </w:r>
    </w:p>
    <w:p w:rsidR="004B4C61" w:rsidRPr="006721AE" w:rsidRDefault="004B4C61" w:rsidP="004B4C61">
      <w:pPr>
        <w:pBdr>
          <w:bottom w:val="single" w:sz="4" w:space="1" w:color="auto"/>
        </w:pBdr>
        <w:jc w:val="center"/>
      </w:pPr>
    </w:p>
    <w:p w:rsidR="004B4C61" w:rsidRPr="006721AE" w:rsidRDefault="004B4C61" w:rsidP="004B4C61"/>
    <w:p w:rsidR="004B4C61" w:rsidRPr="006721AE" w:rsidRDefault="004B4C61" w:rsidP="004B4C61">
      <w:pPr>
        <w:jc w:val="center"/>
        <w:rPr>
          <w:b/>
          <w:sz w:val="28"/>
          <w:szCs w:val="28"/>
        </w:rPr>
      </w:pPr>
      <w:r w:rsidRPr="006721AE">
        <w:rPr>
          <w:b/>
          <w:sz w:val="28"/>
          <w:szCs w:val="28"/>
        </w:rPr>
        <w:t>РЕШЕНИЕ</w:t>
      </w:r>
    </w:p>
    <w:p w:rsidR="004B4C61" w:rsidRPr="006721AE" w:rsidRDefault="004B4C61" w:rsidP="004B4C61">
      <w:pPr>
        <w:jc w:val="center"/>
        <w:rPr>
          <w:b/>
          <w:sz w:val="28"/>
          <w:szCs w:val="28"/>
        </w:rPr>
      </w:pPr>
    </w:p>
    <w:p w:rsidR="004B4C61" w:rsidRPr="007567E9" w:rsidRDefault="004B4C61" w:rsidP="004B4C61">
      <w:pPr>
        <w:tabs>
          <w:tab w:val="center" w:pos="4677"/>
        </w:tabs>
        <w:rPr>
          <w:b/>
          <w:sz w:val="28"/>
          <w:szCs w:val="28"/>
        </w:rPr>
      </w:pPr>
      <w:r w:rsidRPr="007567E9">
        <w:rPr>
          <w:sz w:val="28"/>
          <w:szCs w:val="28"/>
        </w:rPr>
        <w:t>от 16 июня 2023 года                                                                               № 24/77-5</w:t>
      </w:r>
    </w:p>
    <w:p w:rsidR="004B4C61" w:rsidRPr="007567E9" w:rsidRDefault="004B4C61" w:rsidP="004B4C61">
      <w:pPr>
        <w:tabs>
          <w:tab w:val="center" w:pos="4677"/>
        </w:tabs>
        <w:rPr>
          <w:b/>
          <w:sz w:val="28"/>
          <w:szCs w:val="28"/>
        </w:rPr>
      </w:pPr>
    </w:p>
    <w:p w:rsidR="004B4C61" w:rsidRPr="007567E9" w:rsidRDefault="004B4C61" w:rsidP="004B4C61">
      <w:pPr>
        <w:tabs>
          <w:tab w:val="center" w:pos="4677"/>
        </w:tabs>
        <w:jc w:val="center"/>
        <w:rPr>
          <w:sz w:val="28"/>
          <w:szCs w:val="28"/>
        </w:rPr>
      </w:pPr>
    </w:p>
    <w:p w:rsidR="004B4C61" w:rsidRPr="004B4C61" w:rsidRDefault="004B4C61" w:rsidP="004B4C61">
      <w:pPr>
        <w:spacing w:line="276" w:lineRule="auto"/>
        <w:jc w:val="both"/>
        <w:rPr>
          <w:sz w:val="24"/>
          <w:szCs w:val="24"/>
        </w:rPr>
      </w:pPr>
      <w:r w:rsidRPr="004B4C61">
        <w:rPr>
          <w:sz w:val="24"/>
          <w:szCs w:val="24"/>
        </w:rPr>
        <w:t xml:space="preserve">О назначении дополнительных </w:t>
      </w:r>
      <w:proofErr w:type="gramStart"/>
      <w:r w:rsidRPr="004B4C61">
        <w:rPr>
          <w:sz w:val="24"/>
          <w:szCs w:val="24"/>
        </w:rPr>
        <w:t>выборов депутата Собрания представителей сельского поселения</w:t>
      </w:r>
      <w:proofErr w:type="gramEnd"/>
      <w:r w:rsidRPr="004B4C61">
        <w:rPr>
          <w:sz w:val="24"/>
          <w:szCs w:val="24"/>
        </w:rPr>
        <w:t xml:space="preserve"> Мокша муниципального района Большеглушицкий Самарской области четвертого созыва по одномандатному округу № 6</w:t>
      </w:r>
    </w:p>
    <w:p w:rsidR="004B4C61" w:rsidRPr="004B4C61" w:rsidRDefault="004B4C61" w:rsidP="004B4C61">
      <w:pPr>
        <w:spacing w:line="276" w:lineRule="auto"/>
        <w:jc w:val="center"/>
        <w:rPr>
          <w:sz w:val="24"/>
          <w:szCs w:val="24"/>
        </w:rPr>
      </w:pPr>
    </w:p>
    <w:p w:rsidR="004B4C61" w:rsidRPr="004B4C61" w:rsidRDefault="004B4C61" w:rsidP="004B4C61">
      <w:pPr>
        <w:spacing w:line="276" w:lineRule="auto"/>
        <w:jc w:val="both"/>
        <w:rPr>
          <w:sz w:val="24"/>
          <w:szCs w:val="24"/>
        </w:rPr>
      </w:pPr>
      <w:r w:rsidRPr="004B4C61">
        <w:rPr>
          <w:sz w:val="24"/>
          <w:szCs w:val="24"/>
        </w:rPr>
        <w:t xml:space="preserve">          </w:t>
      </w:r>
      <w:proofErr w:type="gramStart"/>
      <w:r w:rsidRPr="004B4C61">
        <w:rPr>
          <w:sz w:val="24"/>
          <w:szCs w:val="24"/>
        </w:rPr>
        <w:t>В связи с досрочным прекращением полномочий депутата Собрания представителей сельского поселения Мокша муниципального района Большеглушицкий Самарской области четвертого созыва, избранного по одномандатному избирательному округу № 6, руководствуясь пунктом 9.1 статьи 26, пунктом 8 статьи 71 Федерального закона «Об основных гарантиях избирательных прав и права на участие в референдуме граждан Российской Федерации», частью 1.1 статьи 25, статьей 73 Закона Самарской области «О</w:t>
      </w:r>
      <w:proofErr w:type="gramEnd"/>
      <w:r w:rsidRPr="004B4C61">
        <w:rPr>
          <w:sz w:val="24"/>
          <w:szCs w:val="24"/>
        </w:rPr>
        <w:t xml:space="preserve"> </w:t>
      </w:r>
      <w:proofErr w:type="gramStart"/>
      <w:r w:rsidRPr="004B4C61">
        <w:rPr>
          <w:sz w:val="24"/>
          <w:szCs w:val="24"/>
        </w:rPr>
        <w:t xml:space="preserve">выборах депутатов представительных органов муниципальных образований Самарской области», постановлением Избирательной комиссии Самарской области от 21 апреля 2022 года № 13/87-7 «О возложении полномочий по подготовке и проведению выборов в органы местного самоуправления, местного референдума в Самарской области на территориальные избирательные комиссии», территориальная избирательная комиссия </w:t>
      </w:r>
      <w:proofErr w:type="spellStart"/>
      <w:r w:rsidRPr="004B4C61">
        <w:rPr>
          <w:sz w:val="24"/>
          <w:szCs w:val="24"/>
        </w:rPr>
        <w:t>Большеглушицкого</w:t>
      </w:r>
      <w:proofErr w:type="spellEnd"/>
      <w:r w:rsidRPr="004B4C61">
        <w:rPr>
          <w:sz w:val="24"/>
          <w:szCs w:val="24"/>
        </w:rPr>
        <w:t xml:space="preserve"> района Самарской области Самарской области РЕШИЛА:</w:t>
      </w:r>
      <w:proofErr w:type="gramEnd"/>
    </w:p>
    <w:p w:rsidR="004B4C61" w:rsidRPr="004B4C61" w:rsidRDefault="004B4C61" w:rsidP="004B4C61">
      <w:pPr>
        <w:spacing w:line="276" w:lineRule="auto"/>
        <w:jc w:val="both"/>
        <w:rPr>
          <w:sz w:val="24"/>
          <w:szCs w:val="24"/>
        </w:rPr>
      </w:pPr>
      <w:r w:rsidRPr="004B4C61">
        <w:rPr>
          <w:sz w:val="24"/>
          <w:szCs w:val="24"/>
        </w:rPr>
        <w:t>1.</w:t>
      </w:r>
      <w:r w:rsidRPr="004B4C61">
        <w:rPr>
          <w:sz w:val="24"/>
          <w:szCs w:val="24"/>
        </w:rPr>
        <w:tab/>
        <w:t xml:space="preserve">Назначить дополнительные выборы депутата Собрания представителей сельского поселения Мокша муниципального района Большеглушицкий Самарской области четвертого созыва по одномандатному избирательному округу № 6 на «10» сентября 2023 года.       </w:t>
      </w:r>
    </w:p>
    <w:p w:rsidR="004B4C61" w:rsidRPr="004B4C61" w:rsidRDefault="004B4C61" w:rsidP="004B4C61">
      <w:pPr>
        <w:spacing w:line="276" w:lineRule="auto"/>
        <w:jc w:val="both"/>
        <w:rPr>
          <w:sz w:val="24"/>
          <w:szCs w:val="24"/>
        </w:rPr>
      </w:pPr>
      <w:r w:rsidRPr="004B4C61">
        <w:rPr>
          <w:rFonts w:eastAsia="Calibri"/>
          <w:sz w:val="24"/>
          <w:szCs w:val="24"/>
        </w:rPr>
        <w:t>2. Опубликовать настоящее решение в газете «Степные известия», газете «Вести сельского поселения Мокша», а также разместить в информационно-телекоммуникационной сети «Интернет».</w:t>
      </w:r>
    </w:p>
    <w:p w:rsidR="004B4C61" w:rsidRPr="004B4C61" w:rsidRDefault="004B4C61" w:rsidP="004B4C61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4B4C61" w:rsidRPr="004B4C61" w:rsidTr="00A3519A">
        <w:trPr>
          <w:trHeight w:val="567"/>
        </w:trPr>
        <w:tc>
          <w:tcPr>
            <w:tcW w:w="4928" w:type="dxa"/>
          </w:tcPr>
          <w:p w:rsidR="004B4C61" w:rsidRPr="004B4C61" w:rsidRDefault="004B4C61" w:rsidP="00A3519A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4B4C61">
              <w:rPr>
                <w:rFonts w:ascii="Times New Roman CYR" w:hAnsi="Times New Roman CYR"/>
                <w:sz w:val="24"/>
                <w:szCs w:val="24"/>
              </w:rPr>
              <w:t>Председатель комиссии</w:t>
            </w:r>
          </w:p>
        </w:tc>
        <w:tc>
          <w:tcPr>
            <w:tcW w:w="4678" w:type="dxa"/>
          </w:tcPr>
          <w:p w:rsidR="004B4C61" w:rsidRPr="004B4C61" w:rsidRDefault="004B4C61" w:rsidP="00A3519A">
            <w:pPr>
              <w:ind w:right="-813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4B4C61">
              <w:rPr>
                <w:rFonts w:ascii="Times New Roman CYR" w:hAnsi="Times New Roman CYR"/>
                <w:sz w:val="24"/>
                <w:szCs w:val="24"/>
              </w:rPr>
              <w:t>_____________    Н.В. Артюкова</w:t>
            </w:r>
          </w:p>
        </w:tc>
      </w:tr>
      <w:tr w:rsidR="004B4C61" w:rsidRPr="004B4C61" w:rsidTr="00A3519A">
        <w:tc>
          <w:tcPr>
            <w:tcW w:w="4928" w:type="dxa"/>
          </w:tcPr>
          <w:p w:rsidR="004B4C61" w:rsidRPr="004B4C61" w:rsidRDefault="004B4C61" w:rsidP="00A3519A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4B4C61">
              <w:rPr>
                <w:rFonts w:ascii="Times New Roman CYR" w:hAnsi="Times New Roman CYR"/>
                <w:sz w:val="24"/>
                <w:szCs w:val="24"/>
              </w:rPr>
              <w:t>Секретарь комиссии</w:t>
            </w:r>
          </w:p>
        </w:tc>
        <w:tc>
          <w:tcPr>
            <w:tcW w:w="4678" w:type="dxa"/>
          </w:tcPr>
          <w:p w:rsidR="004B4C61" w:rsidRDefault="004B4C61" w:rsidP="00A3519A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4B4C61">
              <w:rPr>
                <w:rFonts w:ascii="Times New Roman CYR" w:hAnsi="Times New Roman CYR"/>
                <w:sz w:val="24"/>
                <w:szCs w:val="24"/>
              </w:rPr>
              <w:t>_____________    М.А. Юдакова</w:t>
            </w:r>
          </w:p>
          <w:p w:rsidR="004B4C61" w:rsidRPr="004B4C61" w:rsidRDefault="004B4C61" w:rsidP="00A3519A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4B4C61" w:rsidRDefault="004B4C61" w:rsidP="004B4C61">
      <w:pPr>
        <w:rPr>
          <w:sz w:val="28"/>
          <w:szCs w:val="28"/>
        </w:rPr>
      </w:pPr>
    </w:p>
    <w:p w:rsidR="004B4C61" w:rsidRDefault="004B4C61" w:rsidP="004B4C61">
      <w:pPr>
        <w:rPr>
          <w:sz w:val="28"/>
          <w:szCs w:val="28"/>
        </w:rPr>
      </w:pPr>
    </w:p>
    <w:p w:rsidR="004B4C61" w:rsidRPr="004B4C61" w:rsidRDefault="004B4C61" w:rsidP="004B4C61">
      <w:pPr>
        <w:jc w:val="both"/>
        <w:rPr>
          <w:b/>
        </w:rPr>
      </w:pPr>
      <w:r w:rsidRPr="004B4C61">
        <w:rPr>
          <w:b/>
        </w:rPr>
        <w:lastRenderedPageBreak/>
        <w:t>ПРОКУРАТУРА БОЛЬШЕГЛУШИЦКОГО РАЙОНА САМАРСКОЙ ОБЛАСТИ РАЗЪЯСНЯЕТ:</w:t>
      </w:r>
    </w:p>
    <w:p w:rsidR="004B4C61" w:rsidRPr="004B4C61" w:rsidRDefault="004B4C61" w:rsidP="004B4C61">
      <w:pPr>
        <w:suppressAutoHyphens/>
        <w:ind w:firstLine="709"/>
        <w:jc w:val="both"/>
        <w:rPr>
          <w:b/>
        </w:rPr>
      </w:pPr>
      <w:r w:rsidRPr="004B4C61">
        <w:rPr>
          <w:b/>
        </w:rPr>
        <w:t xml:space="preserve"> </w:t>
      </w:r>
    </w:p>
    <w:p w:rsidR="004B4C61" w:rsidRPr="004B4C61" w:rsidRDefault="004B4C61" w:rsidP="004B4C61">
      <w:pPr>
        <w:suppressAutoHyphens/>
        <w:ind w:firstLine="709"/>
        <w:jc w:val="both"/>
        <w:rPr>
          <w:b/>
        </w:rPr>
      </w:pPr>
      <w:r w:rsidRPr="004B4C61">
        <w:rPr>
          <w:b/>
        </w:rPr>
        <w:t xml:space="preserve">«На какие виды доходов судебными приставами не может быть обращено взыскание?» </w:t>
      </w:r>
    </w:p>
    <w:p w:rsidR="004B4C61" w:rsidRPr="004B4C61" w:rsidRDefault="004B4C61" w:rsidP="004B4C61">
      <w:pPr>
        <w:suppressAutoHyphens/>
        <w:jc w:val="both"/>
        <w:rPr>
          <w:b/>
        </w:rPr>
      </w:pP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 xml:space="preserve">Поясняет прокурор </w:t>
      </w:r>
      <w:proofErr w:type="spellStart"/>
      <w:r w:rsidRPr="004B4C61">
        <w:t>Большеглушицкого</w:t>
      </w:r>
      <w:proofErr w:type="spellEnd"/>
      <w:r w:rsidRPr="004B4C61">
        <w:t xml:space="preserve"> района Дмитрий Абросимов: Виды </w:t>
      </w:r>
      <w:proofErr w:type="gramStart"/>
      <w:r w:rsidRPr="004B4C61">
        <w:t>доходов</w:t>
      </w:r>
      <w:proofErr w:type="gramEnd"/>
      <w:r w:rsidRPr="004B4C61">
        <w:t xml:space="preserve"> на которые не может быть обращено взыскание по исполнительным документам перечислены в статье 101 Федерального закона 02.10.2007 № 229-ФЗ «Об исполнительном производстве».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К ним относятся денежные суммы, выплачиваемые: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в возмещение вреда, причиненного здоровью;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в возмещение вреда в связи со смертью кормильца;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гражданам, получившим увечья (ранения, травмы, контузии) при исполнении ими служебных обязанностей, и членам их семей в случае гибели (смерти) указанных лиц;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в качестве алиментов;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на содержание несовершеннолетних детей в период розыска их родителей;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малоимущим гражданам в рамках оказания государственной социальной помощи, в том числе на основании социального контракта;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военнослужащим, лицам, проходящим службу в войсках национальной гвардии Российской Федерации и имеющим специальные звания полиции, сотрудникам органов внутренних дел Российской Федерации в связи с участием в боевых действиях, операциях, боевых заданиях, выполнении задач за пределами территории Российской Федерации.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А также следующие компенсационные выплаты за счет средств федерального бюджета, бюджетов субъектов Российской Федерации и местных бюджетов: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гражданам, пострадавшим в результате радиационных или техногенных катастроф;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гражданам в связи с уходом за нетрудоспособными гражданами;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 xml:space="preserve">Обратить взыскание также нельзя </w:t>
      </w:r>
      <w:proofErr w:type="gramStart"/>
      <w:r w:rsidRPr="004B4C61">
        <w:t>на</w:t>
      </w:r>
      <w:proofErr w:type="gramEnd"/>
      <w:r w:rsidRPr="004B4C61">
        <w:t>: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 xml:space="preserve">- ежемесячные денежные выплаты и (или)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</w:t>
      </w:r>
      <w:proofErr w:type="gramStart"/>
      <w:r w:rsidRPr="004B4C61">
        <w:t>другое</w:t>
      </w:r>
      <w:proofErr w:type="gramEnd"/>
      <w:r w:rsidRPr="004B4C61">
        <w:t>);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 страховое обеспечение по обязательному социальному страхованию, за исключением страховой пенсии по старости, страховой пенсии по инвалидности, а также накопительной пенсии, срочной пенсионной выплаты и пособия по временной нетрудоспособности;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пенсии по случаю потери кормильца, выплачиваемые за счет средств федерального бюджета, выплаты к пенсиям по случаю потери кормильца за счет средств бюджетов субъектов Российской Федерации;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пособия и выплаты гражданам, имеющим детей, беременным женщинам, осуществляемые за счет средств федерального бюджета, государственных внебюджетных фондов, бюджетов субъектов Российской Федерации и местных бюджетов;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средства материнского (семейного) капитала, предусмотренные Федеральным законом от 29 декабря 2006 года № 256-ФЗ «О дополнительных мерах государственной поддержки семей, имеющих детей»;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суммы компенсации стоимости проезда к месту лечения и обратно (в том числе сопровождающего лица), если такая компенсация предусмотрена федеральным законом;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r w:rsidRPr="004B4C61">
        <w:t>- социальное пособие на погребение;</w:t>
      </w:r>
    </w:p>
    <w:p w:rsidR="004B4C61" w:rsidRPr="004B4C61" w:rsidRDefault="004B4C61" w:rsidP="004B4C61">
      <w:pPr>
        <w:shd w:val="clear" w:color="auto" w:fill="FFFFFF"/>
        <w:ind w:firstLine="709"/>
        <w:jc w:val="both"/>
      </w:pPr>
      <w:proofErr w:type="gramStart"/>
      <w:r w:rsidRPr="004B4C61">
        <w:t>- денежные средства, выделенные гражданам, пострадавшим в результате чрезвычайной ситуации, в качестве единовременной материальной помощи и (или) финансовой помощи в связи с утратой имущества первой необходимости и (или) в качестве единовременного пособия членам семей граждан, погибших (умерших) в результате чрезвычайной ситуации, и гражданам, здоровью которых в результате чрезвычайной ситуации причинен вред различной степени тяжести;</w:t>
      </w:r>
      <w:proofErr w:type="gramEnd"/>
    </w:p>
    <w:p w:rsidR="004B4C61" w:rsidRPr="004B4C61" w:rsidRDefault="004B4C61" w:rsidP="004B4C61">
      <w:pPr>
        <w:shd w:val="clear" w:color="auto" w:fill="FFFFFF"/>
        <w:ind w:firstLine="709"/>
        <w:jc w:val="both"/>
        <w:rPr>
          <w:color w:val="000000"/>
        </w:rPr>
      </w:pPr>
      <w:r w:rsidRPr="004B4C61">
        <w:t>- выплаты, осуществляемые в соответствии с нормативными правовыми актами Президента Российской Федерации и Правительства Российской Федерации в целях предоставления мер социальной поддержки отдельным категориям граждан и семьям, имеющим детей.</w:t>
      </w:r>
    </w:p>
    <w:p w:rsidR="004B4C61" w:rsidRPr="004B4C61" w:rsidRDefault="004B4C61" w:rsidP="004B4C61">
      <w:bookmarkStart w:id="0" w:name="_GoBack"/>
      <w:bookmarkEnd w:id="0"/>
    </w:p>
    <w:p w:rsidR="00E72C10" w:rsidRPr="00EF495D" w:rsidRDefault="00E72C10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EE5104" w:rsidRPr="00A277BA" w:rsidRDefault="00EE5104" w:rsidP="00EE5104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 w:rsidRPr="00A277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>
        <w:rPr>
          <w:sz w:val="16"/>
          <w:szCs w:val="16"/>
        </w:rPr>
        <w:t>Издател</w:t>
      </w:r>
      <w:proofErr w:type="gramStart"/>
      <w:r>
        <w:rPr>
          <w:sz w:val="16"/>
          <w:szCs w:val="16"/>
        </w:rPr>
        <w:t>ь</w:t>
      </w:r>
      <w:r w:rsidRPr="00D1779D">
        <w:rPr>
          <w:sz w:val="16"/>
          <w:szCs w:val="16"/>
        </w:rPr>
        <w:t>–</w:t>
      </w:r>
      <w:proofErr w:type="gramEnd"/>
      <w:r w:rsidRPr="00D1779D">
        <w:rPr>
          <w:sz w:val="16"/>
          <w:szCs w:val="16"/>
        </w:rPr>
        <w:t xml:space="preserve"> Администрация сельского поселения Мокша муниципального района Большеглушицкий Самарской области. 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Редактор: </w:t>
      </w:r>
      <w:proofErr w:type="spellStart"/>
      <w:r w:rsidRPr="00D1779D">
        <w:rPr>
          <w:sz w:val="16"/>
          <w:szCs w:val="16"/>
        </w:rPr>
        <w:t>Г.П.Киреева</w:t>
      </w:r>
      <w:proofErr w:type="spellEnd"/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D1779D">
        <w:rPr>
          <w:sz w:val="16"/>
          <w:szCs w:val="16"/>
        </w:rPr>
        <w:t>с</w:t>
      </w:r>
      <w:proofErr w:type="gramEnd"/>
      <w:r w:rsidRPr="00D1779D">
        <w:rPr>
          <w:sz w:val="16"/>
          <w:szCs w:val="16"/>
        </w:rPr>
        <w:t>. Мокша, ул. Кавказская, 1.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Электронный  адрес: </w:t>
      </w:r>
      <w:proofErr w:type="spellStart"/>
      <w:r w:rsidRPr="00D1779D">
        <w:rPr>
          <w:sz w:val="16"/>
          <w:szCs w:val="16"/>
          <w:lang w:val="en-US"/>
        </w:rPr>
        <w:t>spmokscha</w:t>
      </w:r>
      <w:proofErr w:type="spellEnd"/>
      <w:r w:rsidRPr="00D1779D">
        <w:rPr>
          <w:sz w:val="16"/>
          <w:szCs w:val="16"/>
        </w:rPr>
        <w:t>@</w:t>
      </w:r>
      <w:proofErr w:type="spellStart"/>
      <w:r w:rsidRPr="00D1779D">
        <w:rPr>
          <w:sz w:val="16"/>
          <w:szCs w:val="16"/>
          <w:lang w:val="en-US"/>
        </w:rPr>
        <w:t>yandex</w:t>
      </w:r>
      <w:proofErr w:type="spellEnd"/>
      <w:r w:rsidRPr="00D1779D">
        <w:rPr>
          <w:sz w:val="16"/>
          <w:szCs w:val="16"/>
        </w:rPr>
        <w:t>.</w:t>
      </w:r>
      <w:proofErr w:type="spellStart"/>
      <w:r w:rsidRPr="00D1779D">
        <w:rPr>
          <w:sz w:val="16"/>
          <w:szCs w:val="16"/>
          <w:lang w:val="en-US"/>
        </w:rPr>
        <w:t>ru</w:t>
      </w:r>
      <w:proofErr w:type="spellEnd"/>
      <w:r w:rsidRPr="00D1779D">
        <w:rPr>
          <w:sz w:val="16"/>
          <w:szCs w:val="16"/>
        </w:rPr>
        <w:t>.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Номер подписан в печать в </w:t>
      </w:r>
      <w:r w:rsidR="004B4C61">
        <w:rPr>
          <w:sz w:val="16"/>
          <w:szCs w:val="16"/>
        </w:rPr>
        <w:t>09.00 час. 1</w:t>
      </w:r>
      <w:r w:rsidR="00B707EF">
        <w:rPr>
          <w:sz w:val="16"/>
          <w:szCs w:val="16"/>
        </w:rPr>
        <w:t>9</w:t>
      </w:r>
      <w:r w:rsidR="004B4C61">
        <w:rPr>
          <w:sz w:val="16"/>
          <w:szCs w:val="16"/>
        </w:rPr>
        <w:t>.06</w:t>
      </w:r>
      <w:r>
        <w:rPr>
          <w:sz w:val="16"/>
          <w:szCs w:val="16"/>
        </w:rPr>
        <w:t>.2023</w:t>
      </w:r>
      <w:r w:rsidRPr="00D1779D">
        <w:rPr>
          <w:sz w:val="16"/>
          <w:szCs w:val="16"/>
        </w:rPr>
        <w:t xml:space="preserve"> г., тираж 100 экземпляров, «Бесплатно».</w:t>
      </w:r>
    </w:p>
    <w:p w:rsidR="00EE5104" w:rsidRPr="00BC2367" w:rsidRDefault="00EE5104" w:rsidP="00EE5104">
      <w:pPr>
        <w:jc w:val="both"/>
        <w:rPr>
          <w:sz w:val="28"/>
          <w:szCs w:val="28"/>
          <w:lang w:eastAsia="ar-SA"/>
        </w:rPr>
      </w:pP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footerReference w:type="even" r:id="rId10"/>
          <w:footerReference w:type="default" r:id="rId11"/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8"/>
          <w:footerReference w:type="default" r:id="rId19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0"/>
          <w:headerReference w:type="default" r:id="rId21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CF" w:rsidRDefault="003B49CF">
      <w:r>
        <w:separator/>
      </w:r>
    </w:p>
  </w:endnote>
  <w:endnote w:type="continuationSeparator" w:id="0">
    <w:p w:rsidR="003B49CF" w:rsidRDefault="003B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B4C61">
      <w:rPr>
        <w:rStyle w:val="afa"/>
        <w:noProof/>
      </w:rPr>
      <w:t>2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4B4C61">
      <w:rPr>
        <w:noProof/>
      </w:rPr>
      <w:t>8</w:t>
    </w:r>
    <w:r>
      <w:fldChar w:fldCharType="end"/>
    </w:r>
  </w:p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B4C61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CF" w:rsidRDefault="003B49CF">
      <w:r>
        <w:separator/>
      </w:r>
    </w:p>
  </w:footnote>
  <w:footnote w:type="continuationSeparator" w:id="0">
    <w:p w:rsidR="003B49CF" w:rsidRDefault="003B4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B4C61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DD960B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2433"/>
        </w:tabs>
        <w:ind w:left="993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073"/>
        </w:tabs>
        <w:ind w:left="993" w:firstLine="0"/>
      </w:pPr>
    </w:lvl>
    <w:lvl w:ilvl="2">
      <w:start w:val="1"/>
      <w:numFmt w:val="lowerLetter"/>
      <w:lvlText w:val="(%3)"/>
      <w:lvlJc w:val="left"/>
      <w:pPr>
        <w:tabs>
          <w:tab w:val="num" w:pos="1713"/>
        </w:tabs>
        <w:ind w:left="1713" w:hanging="432"/>
      </w:pPr>
    </w:lvl>
    <w:lvl w:ilvl="3">
      <w:start w:val="1"/>
      <w:numFmt w:val="lowerRoman"/>
      <w:lvlText w:val="(%4)"/>
      <w:lvlJc w:val="right"/>
      <w:pPr>
        <w:tabs>
          <w:tab w:val="num" w:pos="1857"/>
        </w:tabs>
        <w:ind w:left="1857" w:hanging="144"/>
      </w:pPr>
    </w:lvl>
    <w:lvl w:ilvl="4">
      <w:start w:val="1"/>
      <w:numFmt w:val="decimal"/>
      <w:lvlText w:val="%5)"/>
      <w:lvlJc w:val="left"/>
      <w:pPr>
        <w:tabs>
          <w:tab w:val="num" w:pos="2001"/>
        </w:tabs>
        <w:ind w:left="2001" w:hanging="432"/>
      </w:pPr>
    </w:lvl>
    <w:lvl w:ilvl="5">
      <w:start w:val="1"/>
      <w:numFmt w:val="lowerLetter"/>
      <w:lvlText w:val="%6)"/>
      <w:lvlJc w:val="left"/>
      <w:pPr>
        <w:tabs>
          <w:tab w:val="num" w:pos="2145"/>
        </w:tabs>
        <w:ind w:left="2145" w:hanging="432"/>
      </w:pPr>
    </w:lvl>
    <w:lvl w:ilvl="6">
      <w:start w:val="1"/>
      <w:numFmt w:val="lowerRoman"/>
      <w:lvlText w:val="%7)"/>
      <w:lvlJc w:val="right"/>
      <w:pPr>
        <w:tabs>
          <w:tab w:val="num" w:pos="2289"/>
        </w:tabs>
        <w:ind w:left="2289" w:hanging="288"/>
      </w:pPr>
    </w:lvl>
    <w:lvl w:ilvl="7">
      <w:start w:val="1"/>
      <w:numFmt w:val="lowerLetter"/>
      <w:lvlText w:val="%8."/>
      <w:lvlJc w:val="left"/>
      <w:pPr>
        <w:tabs>
          <w:tab w:val="num" w:pos="2433"/>
        </w:tabs>
        <w:ind w:left="2433" w:hanging="432"/>
      </w:pPr>
    </w:lvl>
    <w:lvl w:ilvl="8">
      <w:start w:val="1"/>
      <w:numFmt w:val="lowerRoman"/>
      <w:lvlText w:val="%9."/>
      <w:lvlJc w:val="right"/>
      <w:pPr>
        <w:tabs>
          <w:tab w:val="num" w:pos="2577"/>
        </w:tabs>
        <w:ind w:left="2577" w:hanging="144"/>
      </w:pPr>
    </w:lvl>
  </w:abstractNum>
  <w:abstractNum w:abstractNumId="9">
    <w:nsid w:val="0DF34C4C"/>
    <w:multiLevelType w:val="hybridMultilevel"/>
    <w:tmpl w:val="B9B4BB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EF38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4147B0D"/>
    <w:multiLevelType w:val="multilevel"/>
    <w:tmpl w:val="1D64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7DE6736"/>
    <w:multiLevelType w:val="hybridMultilevel"/>
    <w:tmpl w:val="4FD0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937505"/>
    <w:multiLevelType w:val="hybridMultilevel"/>
    <w:tmpl w:val="349803B6"/>
    <w:lvl w:ilvl="0" w:tplc="B0808A18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0BF39DB"/>
    <w:multiLevelType w:val="hybridMultilevel"/>
    <w:tmpl w:val="A0046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46018"/>
    <w:multiLevelType w:val="hybridMultilevel"/>
    <w:tmpl w:val="B022BD26"/>
    <w:lvl w:ilvl="0" w:tplc="75EE88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B254F"/>
    <w:multiLevelType w:val="multilevel"/>
    <w:tmpl w:val="9D56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8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F0078"/>
    <w:multiLevelType w:val="hybridMultilevel"/>
    <w:tmpl w:val="4FF25862"/>
    <w:lvl w:ilvl="0" w:tplc="33C8D054">
      <w:start w:val="1"/>
      <w:numFmt w:val="decimal"/>
      <w:lvlText w:val="%1."/>
      <w:lvlJc w:val="left"/>
      <w:pPr>
        <w:ind w:left="413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AE06A75A">
      <w:numFmt w:val="bullet"/>
      <w:lvlText w:val="•"/>
      <w:lvlJc w:val="left"/>
      <w:pPr>
        <w:ind w:left="4770" w:hanging="245"/>
      </w:pPr>
      <w:rPr>
        <w:rFonts w:hint="default"/>
        <w:lang w:val="ru-RU" w:eastAsia="en-US" w:bidi="ar-SA"/>
      </w:rPr>
    </w:lvl>
    <w:lvl w:ilvl="2" w:tplc="B54A79E4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3" w:tplc="A3B4C986">
      <w:numFmt w:val="bullet"/>
      <w:lvlText w:val="•"/>
      <w:lvlJc w:val="left"/>
      <w:pPr>
        <w:ind w:left="6031" w:hanging="245"/>
      </w:pPr>
      <w:rPr>
        <w:rFonts w:hint="default"/>
        <w:lang w:val="ru-RU" w:eastAsia="en-US" w:bidi="ar-SA"/>
      </w:rPr>
    </w:lvl>
    <w:lvl w:ilvl="4" w:tplc="A44A5D46">
      <w:numFmt w:val="bullet"/>
      <w:lvlText w:val="•"/>
      <w:lvlJc w:val="left"/>
      <w:pPr>
        <w:ind w:left="6662" w:hanging="245"/>
      </w:pPr>
      <w:rPr>
        <w:rFonts w:hint="default"/>
        <w:lang w:val="ru-RU" w:eastAsia="en-US" w:bidi="ar-SA"/>
      </w:rPr>
    </w:lvl>
    <w:lvl w:ilvl="5" w:tplc="A1026426">
      <w:numFmt w:val="bullet"/>
      <w:lvlText w:val="•"/>
      <w:lvlJc w:val="left"/>
      <w:pPr>
        <w:ind w:left="7293" w:hanging="245"/>
      </w:pPr>
      <w:rPr>
        <w:rFonts w:hint="default"/>
        <w:lang w:val="ru-RU" w:eastAsia="en-US" w:bidi="ar-SA"/>
      </w:rPr>
    </w:lvl>
    <w:lvl w:ilvl="6" w:tplc="96BAEEE0">
      <w:numFmt w:val="bullet"/>
      <w:lvlText w:val="•"/>
      <w:lvlJc w:val="left"/>
      <w:pPr>
        <w:ind w:left="7923" w:hanging="245"/>
      </w:pPr>
      <w:rPr>
        <w:rFonts w:hint="default"/>
        <w:lang w:val="ru-RU" w:eastAsia="en-US" w:bidi="ar-SA"/>
      </w:rPr>
    </w:lvl>
    <w:lvl w:ilvl="7" w:tplc="930E1968">
      <w:numFmt w:val="bullet"/>
      <w:lvlText w:val="•"/>
      <w:lvlJc w:val="left"/>
      <w:pPr>
        <w:ind w:left="8554" w:hanging="245"/>
      </w:pPr>
      <w:rPr>
        <w:rFonts w:hint="default"/>
        <w:lang w:val="ru-RU" w:eastAsia="en-US" w:bidi="ar-SA"/>
      </w:rPr>
    </w:lvl>
    <w:lvl w:ilvl="8" w:tplc="2070C86A">
      <w:numFmt w:val="bullet"/>
      <w:lvlText w:val="•"/>
      <w:lvlJc w:val="left"/>
      <w:pPr>
        <w:ind w:left="9185" w:hanging="245"/>
      </w:pPr>
      <w:rPr>
        <w:rFonts w:hint="default"/>
        <w:lang w:val="ru-RU" w:eastAsia="en-US" w:bidi="ar-SA"/>
      </w:rPr>
    </w:lvl>
  </w:abstractNum>
  <w:abstractNum w:abstractNumId="20">
    <w:nsid w:val="4B413C71"/>
    <w:multiLevelType w:val="hybridMultilevel"/>
    <w:tmpl w:val="30741D58"/>
    <w:lvl w:ilvl="0" w:tplc="33022F12">
      <w:start w:val="1"/>
      <w:numFmt w:val="decimal"/>
      <w:lvlText w:val="%1."/>
      <w:lvlJc w:val="left"/>
      <w:pPr>
        <w:ind w:left="127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2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E90112A"/>
    <w:multiLevelType w:val="hybridMultilevel"/>
    <w:tmpl w:val="78C8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5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7A99018A"/>
    <w:multiLevelType w:val="hybridMultilevel"/>
    <w:tmpl w:val="817633B0"/>
    <w:lvl w:ilvl="0" w:tplc="92C07D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0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7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1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9"/>
  </w:num>
  <w:num w:numId="28">
    <w:abstractNumId w:val="16"/>
  </w:num>
  <w:num w:numId="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B6C"/>
    <w:rsid w:val="00692C38"/>
    <w:rsid w:val="00692FBE"/>
    <w:rsid w:val="006939DB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700C68"/>
    <w:rsid w:val="00701F4A"/>
    <w:rsid w:val="007021FB"/>
    <w:rsid w:val="007024C5"/>
    <w:rsid w:val="00702DC8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769"/>
    <w:rsid w:val="009910C5"/>
    <w:rsid w:val="009927CD"/>
    <w:rsid w:val="00993442"/>
    <w:rsid w:val="00993534"/>
    <w:rsid w:val="00993622"/>
    <w:rsid w:val="00993D84"/>
    <w:rsid w:val="0099409F"/>
    <w:rsid w:val="00995834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B40"/>
    <w:rsid w:val="00A156EE"/>
    <w:rsid w:val="00A1577F"/>
    <w:rsid w:val="00A15CF1"/>
    <w:rsid w:val="00A1613C"/>
    <w:rsid w:val="00A16AC7"/>
    <w:rsid w:val="00A16E9D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F22"/>
    <w:rsid w:val="00F76F4A"/>
    <w:rsid w:val="00F77104"/>
    <w:rsid w:val="00F77254"/>
    <w:rsid w:val="00F80B2F"/>
    <w:rsid w:val="00F80BB2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1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uiPriority w:val="99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1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uiPriority w:val="99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35C4-ADAE-490A-A525-3B5BD5A7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13</cp:revision>
  <cp:lastPrinted>2023-05-29T05:37:00Z</cp:lastPrinted>
  <dcterms:created xsi:type="dcterms:W3CDTF">2023-05-03T09:42:00Z</dcterms:created>
  <dcterms:modified xsi:type="dcterms:W3CDTF">2023-06-19T06:06:00Z</dcterms:modified>
</cp:coreProperties>
</file>