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34" w:rsidRDefault="00E44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34" w:rsidRDefault="00E90C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C34" w:rsidRDefault="00E444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E90C34" w:rsidRDefault="00E444D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января 2022</w:t>
      </w:r>
    </w:p>
    <w:p w:rsidR="00E90C34" w:rsidRDefault="00E90C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C34" w:rsidRDefault="00E444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Самарской области продолжают жаловаться на арбитражных управляющих</w:t>
      </w:r>
    </w:p>
    <w:p w:rsidR="00E90C34" w:rsidRDefault="00E444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протоколов об административном правонарушении в отношении арбитражных управляющих в 2021 году выросло в 1,5 раза по сравнению с 2020 годом, сообщили в Управлении Росреестра по Самарской области. При этом сохраняется тенденция к росту количества </w:t>
      </w:r>
      <w:r>
        <w:rPr>
          <w:rFonts w:ascii="Times New Roman" w:hAnsi="Times New Roman" w:cs="Times New Roman"/>
          <w:sz w:val="28"/>
          <w:szCs w:val="28"/>
        </w:rPr>
        <w:t xml:space="preserve">жалоб на действия арбитражных управляющих. </w:t>
      </w:r>
    </w:p>
    <w:p w:rsidR="00E90C34" w:rsidRDefault="00E444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Требования законодательства к арбитражным управляющем ужесточились, а лица, вовлеченные в правоотношения в сфере банкротства, демонстрируют сегодня высокую юридическую грамотность. Это способствует росту возбуж</w:t>
      </w:r>
      <w:r>
        <w:rPr>
          <w:rFonts w:ascii="Times New Roman" w:hAnsi="Times New Roman" w:cs="Times New Roman"/>
          <w:i/>
          <w:sz w:val="28"/>
          <w:szCs w:val="28"/>
        </w:rPr>
        <w:t>денных дел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- говорит начальник отдела по контролю (надзору) в сфере саморегулируемых организаций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Екатерина Соловьева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C34" w:rsidRDefault="00E444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того, какой итог ожидает получить обратив</w:t>
      </w:r>
      <w:r>
        <w:rPr>
          <w:rFonts w:ascii="Times New Roman" w:hAnsi="Times New Roman" w:cs="Times New Roman"/>
          <w:sz w:val="28"/>
          <w:szCs w:val="28"/>
        </w:rPr>
        <w:t>шийся, жалоба на арбитражного управляющего может быть подана в три инстанции – в Управление    Росреестра, в саморегулируемую организацию (СРО) или в арбитражный суд (чаще всего, в рамках дела о банкротстве). Росреестр вправе возбудить дело об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вном правонарушении (в 2021 году было возбуждено 87 таких дел) и в судебном порядке привлечь арбитражного управляющего к ответственности. В то же время ведомство не уполномочено установить запрет на какие-либо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арбитражного управляющего или обязать</w:t>
      </w:r>
      <w:r>
        <w:rPr>
          <w:rFonts w:ascii="Times New Roman" w:hAnsi="Times New Roman" w:cs="Times New Roman"/>
          <w:sz w:val="28"/>
          <w:szCs w:val="28"/>
        </w:rPr>
        <w:t xml:space="preserve"> его восстановить права обратившегося. Этих полномочий нет и у СРО, однако оно может привлечь арбитражного управляющего к дисциплинарной ответственности или даже исключить его из организации. И только суд в рамках рассмотрения дела о банкротстве может восс</w:t>
      </w:r>
      <w:r>
        <w:rPr>
          <w:rFonts w:ascii="Times New Roman" w:hAnsi="Times New Roman" w:cs="Times New Roman"/>
          <w:sz w:val="28"/>
          <w:szCs w:val="28"/>
        </w:rPr>
        <w:t>тановить нарушенные права или с целью защиты прав обратившегося обязать арбитражного управляющего выполнить определенные действия.</w:t>
      </w:r>
    </w:p>
    <w:p w:rsidR="00E90C34" w:rsidRDefault="00E444D5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E90C34" w:rsidRDefault="00E444D5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E90C34" w:rsidRDefault="00E444D5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E90C34" w:rsidRDefault="00E444D5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E90C34" w:rsidRDefault="00E444D5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E90C34" w:rsidRDefault="00E444D5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E90C34" w:rsidRDefault="00E444D5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Обращ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E90C34" w:rsidRDefault="00E444D5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 w:rsidR="00E90C34" w:rsidRDefault="00E444D5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E90C34" w:rsidRDefault="00E90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0C3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34"/>
    <w:rsid w:val="00E444D5"/>
    <w:rsid w:val="00E9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2022-01-25T09:15:00Z</cp:lastPrinted>
  <dcterms:created xsi:type="dcterms:W3CDTF">2022-01-26T11:40:00Z</dcterms:created>
  <dcterms:modified xsi:type="dcterms:W3CDTF">2022-01-26T11:40:00Z</dcterms:modified>
</cp:coreProperties>
</file>