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4D2" w:rsidRDefault="00724C5E">
      <w:pPr>
        <w:jc w:val="both"/>
        <w:rPr>
          <w:rFonts w:ascii="Segoe UI" w:hAnsi="Segoe UI" w:cs="Segoe UI"/>
          <w:b/>
          <w:sz w:val="32"/>
          <w:szCs w:val="32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474720" cy="1685925"/>
            <wp:effectExtent l="0" t="0" r="0" b="0"/>
            <wp:docPr id="1" name="Рисунок 1" descr="C:\Documents and Settings\haustova ja\Рабочий стол\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haustova ja\Рабочий стол\лого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72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14D2" w:rsidRDefault="00724C5E">
      <w:pPr>
        <w:spacing w:after="0" w:line="276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 xml:space="preserve">ПРЕСС-РЕЛИЗ </w:t>
      </w:r>
    </w:p>
    <w:p w:rsidR="007C14D2" w:rsidRDefault="00724C5E">
      <w:pPr>
        <w:jc w:val="right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26 июля 2019</w:t>
      </w:r>
    </w:p>
    <w:p w:rsidR="007C14D2" w:rsidRDefault="00724C5E">
      <w:pPr>
        <w:jc w:val="center"/>
        <w:rPr>
          <w:rFonts w:ascii="Segoe UI" w:hAnsi="Segoe UI" w:cs="Segoe UI"/>
          <w:b/>
          <w:color w:val="000000" w:themeColor="text1"/>
          <w:sz w:val="28"/>
          <w:szCs w:val="28"/>
        </w:rPr>
      </w:pPr>
      <w:r>
        <w:rPr>
          <w:rFonts w:ascii="Segoe UI" w:hAnsi="Segoe UI" w:cs="Segoe UI"/>
          <w:b/>
          <w:color w:val="000000" w:themeColor="text1"/>
          <w:sz w:val="28"/>
          <w:szCs w:val="28"/>
        </w:rPr>
        <w:t>Дачную амнистию продлили до 1 марта 2021 года</w:t>
      </w:r>
    </w:p>
    <w:p w:rsidR="007C14D2" w:rsidRDefault="00724C5E">
      <w:pPr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>25 июля Госдума приняла в окончательном чтении поправки в ряд законов, которые затрагивают интересы владельцев жилых и садовых домов, находящихся на земельных участках для садоводства, а также индивидуальных жилых строений на участках под ИЖС и личное подс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обное хозяйство в границах населенных пунктов.  </w:t>
      </w:r>
    </w:p>
    <w:p w:rsidR="007C14D2" w:rsidRDefault="00724C5E">
      <w:pPr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>Напомним, что с 1 марта 2019 года, чтобы оформить индивидуальные жилые строения, расположенные на земельных участках под ИЖС или личное подсобное хозяйство (ЛПХ), а также жилые и садовые дома, находящиеся на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 землях для садоводства, необходимо было подать в орган местного самоуправления уведомления о начале и завершении строительства. Как отмечают в Управлении Росреестра по Самарской области, с этого момента обращений за регистрацией прав на такую недвижимость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 стало значительно меньше. Зато вопросов у заявителей появилось очень много. Кроме того, граждане сожалели, что не успели оформить недвижимость в порядке «дачной амнистии». Но законодатели снова дали им такой шанс: вчера Госдума вернула «дачную амнистию», 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и для отдельных объектов недвижимости уведомления теперь не потребуются. Закон вступит в силу сразу после его опубликования. </w:t>
      </w:r>
    </w:p>
    <w:p w:rsidR="007C14D2" w:rsidRDefault="00724C5E">
      <w:pPr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>Согласно закону, до 1 марта 2021 года поставить на кадастровый учет и зарегистрировать право на жилые и садовые дома, созданные на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 земельных участках, предназначенных для садоводства, можно на основании только технического плана и правоустанавливающего документа на землю. Именно так они оформлялись на протяжении последних 13 лет, вплоть до 1 марта 2019 года. Технический план готовитс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я кадастровым инженером на основании проектной документации (при ее наличии) или декларации. </w:t>
      </w:r>
    </w:p>
    <w:p w:rsidR="007C14D2" w:rsidRDefault="00724C5E">
      <w:pPr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>«Законодатели разрешили и вопрос оформления индивидуальных жилых строений, возведенных на земельных участках под ИЖС или ЛПХ в границах населенных пунктов, - гово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рит начальник отдела регистрации объектов жилого назначения Управления Росреестра по Самарской области </w:t>
      </w:r>
      <w:r>
        <w:rPr>
          <w:rFonts w:ascii="Segoe UI" w:hAnsi="Segoe UI" w:cs="Segoe UI"/>
          <w:b/>
          <w:color w:val="000000" w:themeColor="text1"/>
          <w:sz w:val="24"/>
          <w:szCs w:val="24"/>
        </w:rPr>
        <w:t>Ольга Герасимова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. – В </w:t>
      </w:r>
      <w:r>
        <w:rPr>
          <w:rFonts w:ascii="Segoe UI" w:hAnsi="Segoe UI" w:cs="Segoe UI"/>
          <w:color w:val="000000" w:themeColor="text1"/>
          <w:sz w:val="24"/>
          <w:szCs w:val="24"/>
        </w:rPr>
        <w:lastRenderedPageBreak/>
        <w:t>законе прямо указано, что делать, если дом уже начали возводить или даже построили его, но разрешение на строительство не получали.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 В этом случае следует подать уведомления о начале и о завершении строительства в орган местного самоуправления. Причем, если дом уже построен, то уведомления о начале и завершении строительства подаются одновременно. Такой упрощенный порядок также будет д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ействовать до первого марта 2021 года». </w:t>
      </w:r>
    </w:p>
    <w:p w:rsidR="007C14D2" w:rsidRDefault="00724C5E">
      <w:pPr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 xml:space="preserve">Срок одновременной постановки на кадастровый учет и регистрации прав в Самарской области составляет всего 7 рабочих дней со дня подачи заявления. </w:t>
      </w:r>
    </w:p>
    <w:p w:rsidR="007C14D2" w:rsidRDefault="00724C5E">
      <w:pPr>
        <w:jc w:val="both"/>
        <w:rPr>
          <w:rFonts w:ascii="Segoe UI" w:hAnsi="Segoe UI" w:cs="Segoe UI"/>
          <w:color w:val="000000" w:themeColor="text1"/>
          <w:sz w:val="18"/>
          <w:szCs w:val="18"/>
        </w:rPr>
      </w:pPr>
      <w:r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111125</wp:posOffset>
                </wp:positionV>
                <wp:extent cx="62293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7.35pt;margin-top:8.75pt;width:49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    </w:pict>
          </mc:Fallback>
        </mc:AlternateContent>
      </w:r>
    </w:p>
    <w:p w:rsidR="007C14D2" w:rsidRDefault="007C14D2">
      <w:pPr>
        <w:spacing w:after="0" w:line="240" w:lineRule="auto"/>
        <w:jc w:val="both"/>
        <w:rPr>
          <w:color w:val="000000" w:themeColor="text1"/>
          <w:sz w:val="28"/>
          <w:szCs w:val="28"/>
        </w:rPr>
      </w:pPr>
    </w:p>
    <w:p w:rsidR="007C14D2" w:rsidRDefault="00724C5E">
      <w:pPr>
        <w:spacing w:after="0" w:line="240" w:lineRule="auto"/>
        <w:jc w:val="both"/>
        <w:rPr>
          <w:rFonts w:ascii="Segoe UI" w:hAnsi="Segoe UI" w:cs="Segoe UI"/>
          <w:b/>
          <w:noProof/>
          <w:color w:val="000000" w:themeColor="text1"/>
          <w:lang w:eastAsia="sk-SK"/>
        </w:rPr>
      </w:pPr>
      <w:r>
        <w:rPr>
          <w:rFonts w:ascii="Segoe UI" w:hAnsi="Segoe UI" w:cs="Segoe UI"/>
          <w:b/>
          <w:noProof/>
          <w:color w:val="000000" w:themeColor="text1"/>
          <w:lang w:eastAsia="sk-SK"/>
        </w:rPr>
        <w:t>Контакты для СМИ:</w:t>
      </w:r>
    </w:p>
    <w:p w:rsidR="007C14D2" w:rsidRDefault="00724C5E">
      <w:pPr>
        <w:spacing w:after="0" w:line="240" w:lineRule="auto"/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 xml:space="preserve">Ольга Никитина, помощник руководителя </w:t>
      </w:r>
      <w:r>
        <w:rPr>
          <w:rFonts w:ascii="Segoe UI" w:hAnsi="Segoe UI" w:cs="Segoe UI"/>
          <w:color w:val="000000" w:themeColor="text1"/>
        </w:rPr>
        <w:t>Управления Росреестра</w:t>
      </w:r>
    </w:p>
    <w:p w:rsidR="007C14D2" w:rsidRDefault="00724C5E">
      <w:pPr>
        <w:spacing w:after="0" w:line="240" w:lineRule="auto"/>
        <w:rPr>
          <w:rFonts w:ascii="Segoe UI" w:eastAsia="Arial Unicode MS" w:hAnsi="Segoe UI" w:cs="Segoe UI"/>
          <w:b/>
          <w:noProof/>
          <w:color w:val="000000" w:themeColor="text1"/>
          <w:kern w:val="2"/>
          <w:sz w:val="20"/>
          <w:szCs w:val="20"/>
          <w:lang w:eastAsia="sk-SK" w:bidi="hi-IN"/>
        </w:rPr>
      </w:pPr>
      <w:r>
        <w:rPr>
          <w:rFonts w:ascii="Segoe UI" w:hAnsi="Segoe UI" w:cs="Segoe UI"/>
          <w:color w:val="000000" w:themeColor="text1"/>
        </w:rPr>
        <w:t xml:space="preserve">(846) 33-22-555, 8 927 690 73 51, </w:t>
      </w:r>
      <w:hyperlink r:id="rId6" w:history="1">
        <w:r>
          <w:rPr>
            <w:rFonts w:ascii="Segoe UI" w:hAnsi="Segoe UI" w:cs="Segoe UI"/>
            <w:color w:val="000000" w:themeColor="text1"/>
            <w:u w:val="single"/>
            <w:shd w:val="clear" w:color="auto" w:fill="FFFFFF"/>
            <w:lang w:val="en-US"/>
          </w:rPr>
          <w:t>pr</w:t>
        </w:r>
        <w:r>
          <w:rPr>
            <w:rFonts w:ascii="Segoe UI" w:hAnsi="Segoe UI" w:cs="Segoe UI"/>
            <w:color w:val="000000" w:themeColor="text1"/>
            <w:u w:val="single"/>
            <w:shd w:val="clear" w:color="auto" w:fill="FFFFFF"/>
          </w:rPr>
          <w:t>.</w:t>
        </w:r>
        <w:r>
          <w:rPr>
            <w:rFonts w:ascii="Segoe UI" w:hAnsi="Segoe UI" w:cs="Segoe UI"/>
            <w:color w:val="000000" w:themeColor="text1"/>
            <w:u w:val="single"/>
            <w:shd w:val="clear" w:color="auto" w:fill="FFFFFF"/>
            <w:lang w:val="en-US"/>
          </w:rPr>
          <w:t>samara</w:t>
        </w:r>
        <w:r>
          <w:rPr>
            <w:rFonts w:ascii="Segoe UI" w:hAnsi="Segoe UI" w:cs="Segoe UI"/>
            <w:color w:val="000000" w:themeColor="text1"/>
            <w:u w:val="single"/>
            <w:shd w:val="clear" w:color="auto" w:fill="FFFFFF"/>
          </w:rPr>
          <w:t>@</w:t>
        </w:r>
        <w:r>
          <w:rPr>
            <w:rFonts w:ascii="Segoe UI" w:hAnsi="Segoe UI" w:cs="Segoe UI"/>
            <w:color w:val="000000" w:themeColor="text1"/>
            <w:u w:val="single"/>
            <w:shd w:val="clear" w:color="auto" w:fill="FFFFFF"/>
            <w:lang w:val="en-US"/>
          </w:rPr>
          <w:t>mail</w:t>
        </w:r>
        <w:r>
          <w:rPr>
            <w:rFonts w:ascii="Segoe UI" w:hAnsi="Segoe UI" w:cs="Segoe UI"/>
            <w:color w:val="000000" w:themeColor="text1"/>
            <w:u w:val="single"/>
            <w:shd w:val="clear" w:color="auto" w:fill="FFFFFF"/>
          </w:rPr>
          <w:t>.</w:t>
        </w:r>
        <w:proofErr w:type="spellStart"/>
        <w:r>
          <w:rPr>
            <w:rFonts w:ascii="Segoe UI" w:hAnsi="Segoe UI" w:cs="Segoe UI"/>
            <w:color w:val="000000" w:themeColor="text1"/>
            <w:u w:val="single"/>
            <w:shd w:val="clear" w:color="auto" w:fill="FFFFFF"/>
            <w:lang w:val="en-US"/>
          </w:rPr>
          <w:t>ru</w:t>
        </w:r>
        <w:proofErr w:type="spellEnd"/>
      </w:hyperlink>
      <w:r>
        <w:rPr>
          <w:noProof/>
          <w:color w:val="000000" w:themeColor="text1"/>
          <w:lang w:eastAsia="ru-RU"/>
        </w:rPr>
        <mc:AlternateContent>
          <mc:Choice Requires="wps">
            <w:drawing>
              <wp:anchor distT="4294967289" distB="4294967289" distL="114300" distR="114300" simplePos="0" relativeHeight="251660288" behindDoc="0" locked="0" layoutInCell="1" allowOverlap="1">
                <wp:simplePos x="0" y="0"/>
                <wp:positionH relativeFrom="column">
                  <wp:posOffset>734695</wp:posOffset>
                </wp:positionH>
                <wp:positionV relativeFrom="paragraph">
                  <wp:posOffset>8547100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Прямая со стрелкой 2" o:spid="_x0000_s1026" type="#_x0000_t32" style="position:absolute;margin-left:57.85pt;margin-top:673pt;width:472.5pt;height:0;z-index:251660288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sEyguNsAAAAOAQAADwAAAAAAAAAAAAAAAACnBAAAZHJzL2Rvd25yZXYueG1sUEsFBgAAAAAEAAQA&#10;8wAAAK8FAAAAAA==&#10;" strokecolor="#0070c0" strokeweight="1.25pt"/>
            </w:pict>
          </mc:Fallback>
        </mc:AlternateContent>
      </w:r>
    </w:p>
    <w:p w:rsidR="007C14D2" w:rsidRDefault="007C14D2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7C1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4D2"/>
    <w:rsid w:val="00724C5E"/>
    <w:rsid w:val="007C1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.samara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Ольга Александровна</dc:creator>
  <cp:lastModifiedBy>user</cp:lastModifiedBy>
  <cp:revision>2</cp:revision>
  <cp:lastPrinted>2019-07-26T08:07:00Z</cp:lastPrinted>
  <dcterms:created xsi:type="dcterms:W3CDTF">2019-08-01T09:27:00Z</dcterms:created>
  <dcterms:modified xsi:type="dcterms:W3CDTF">2019-08-01T09:27:00Z</dcterms:modified>
</cp:coreProperties>
</file>