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28.05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9"/>
        <w:ind w:firstLine="708"/>
        <w:jc w:val="center"/>
        <w:spacing w:line="276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689"/>
        <w:ind w:firstLine="708"/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Семинар для предпринимателей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89"/>
        <w:ind w:firstLine="708"/>
        <w:jc w:val="center"/>
        <w:spacing w:line="276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в Торгово-промышленной палате Самарской области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689"/>
        <w:ind w:firstLine="708"/>
        <w:jc w:val="center"/>
        <w:spacing w:line="276" w:lineRule="auto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300" w:line="276" w:lineRule="auto"/>
        <w:rPr>
          <w:rFonts w:ascii="Tinos" w:hAnsi="Tinos" w:eastAsia="Tinos" w:cs="Tino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Самарский Росреестр провел семинар в Торгово-промышленной палате Самарской области, посвященный актуальным изменениям законодательства в сфере земли и недвижимости. </w:t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  <w:t xml:space="preserve">Спикером мероприятия выступил начальник отдела правового обеспечения </w:t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  <w:t xml:space="preserve">ведомства 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:lang w:eastAsia="ru-RU"/>
        </w:rPr>
        <w:t xml:space="preserve">Константин Минин</w:t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Он </w:t>
      </w:r>
      <w:r>
        <w:rPr>
          <w:rFonts w:ascii="Tinos" w:hAnsi="Tinos" w:eastAsia="Tinos" w:cs="Tinos"/>
          <w:sz w:val="28"/>
          <w:szCs w:val="28"/>
        </w:rPr>
        <w:t xml:space="preserve">рассказал о том, что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с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1 марта 2026 г. в Земельный кодекс РФ внесены изменения, касающиеся видов разрешенного использования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(ВРИ)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земельных участков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300" w:line="276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Вид разрешенного использования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(ВРИ) —  тот, который допускается осуществлять на земельном участке, а также над и под его поверхностью.</w:t>
      </w: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ВРИ делятся на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основные,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вспомогательные и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условно разрешенные.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Правообладатели получили право самостоятельно выбирать основной и вспомогательный ВРИ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из федерального классификатора, учитывая категорию земель, зонирование территории и цели использования. Для выбора основного ВРИ необходимо подать заявление в орган регистрации прав. Вспомогательные виды в ЕГРН не вносятся.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Установлен перечень документов, определяющих ВРИ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: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градостроительный регламент,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лесохозяйственный регламент,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положение об особо охраняемой природной территории. 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Все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изменения законодательства направлены на устранение правовой неопределенности, упрощение процедур использования земель, сокращение административных барьеров и повышение прозрачности земельных отношений»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, – отметил 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white"/>
        </w:rPr>
        <w:t xml:space="preserve">Константин Минин. 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</w:r>
      <w:r>
        <w:rPr>
          <w:rFonts w:ascii="Tinos" w:hAnsi="Tinos" w:eastAsia="Tinos" w:cs="Tinos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  <w:t xml:space="preserve">В программе семинара </w:t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  <w:t xml:space="preserve">освещалась работа сервисов Национальной системы пространственных данных</w:t>
      </w:r>
      <w:r>
        <w:rPr>
          <w:rFonts w:ascii="Tinos" w:hAnsi="Tinos" w:eastAsia="Tinos" w:cs="Tinos"/>
          <w:sz w:val="28"/>
          <w:szCs w:val="28"/>
        </w:rPr>
        <w:t xml:space="preserve">. Предприниматели узнали, как с помощью сервиса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  <w:t xml:space="preserve">«Карта»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определить ВРИ земельных участков.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</w:rPr>
        <w:t xml:space="preserve">акже собравшиеся получили информацию о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</w:rPr>
        <w:t xml:space="preserve">сервисе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  <w:t xml:space="preserve">«Градостроительная проработка онлайн»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 объединяющем ключевую градостроительную информацию о выбранной территории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: ВРИ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зоны с особыми условиями,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пересечения границ участка с соседними или иными зонами;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градостроительную документацию,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административно‑территориальное деление.</w:t>
      </w:r>
      <w:r>
        <w:rPr>
          <w:highlight w:val="none"/>
        </w:rPr>
      </w:r>
      <w:r>
        <w:rPr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4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i/>
          <w:iCs/>
          <w:color w:val="000000"/>
          <w:sz w:val="28"/>
          <w:szCs w:val="28"/>
          <w:highlight w:val="none"/>
        </w:rPr>
        <w:t xml:space="preserve">       «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Для Торгово-промышленной палаты особенно важно, что НСПД предоставляет специализированные сервисы для различных категорий бизнеса.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Сервисы НСПД помогают нашим членам находить наибол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ее подходящие участки для реализации их проектов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,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– говорит председатель Союза «Торгово-промышленная палата Самарской области» 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white"/>
        </w:rPr>
        <w:t xml:space="preserve">Валерий Петрович Фомичев. -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Хочу подчеркнуть, что НСПД -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это не просто инструмент для получения информации, а полноценная инфраструктура, которая способствует развитию бизнеса, упрощает взаимодействие с государственными органами и делает процесс управления земельными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ресурсами более эффективным и прозрачным.  Мы уверены, что внедрение и развитие НСПД будет способствовать дальнейшему экономическому росту и процветанию нашего региона».</w:t>
      </w:r>
      <w:r>
        <w:rPr>
          <w:rFonts w:ascii="Tinos" w:hAnsi="Tinos" w:eastAsia="Tinos" w:cs="Tinos"/>
          <w:i/>
          <w:iCs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</w:rPr>
      </w:r>
      <w:r>
        <w:rPr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white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Материал подготовлен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Управлением </w:t>
      </w:r>
      <w:r>
        <w:rPr>
          <w:rFonts w:ascii="Times New Roman" w:hAnsi="Times New Roman" w:cs="Times New Roman"/>
          <w:sz w:val="22"/>
          <w:szCs w:val="22"/>
        </w:rPr>
        <w:t xml:space="preserve">Росреестра</w:t>
      </w:r>
      <w:r>
        <w:rPr>
          <w:rFonts w:ascii="Times New Roman" w:hAnsi="Times New Roman" w:cs="Times New Roman"/>
          <w:sz w:val="22"/>
          <w:szCs w:val="22"/>
        </w:rPr>
        <w:t xml:space="preserve"> по Самарской области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09" w:hanging="360"/>
      </w:pPr>
      <w:rPr>
        <w:rFonts w:hint="default"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3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6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09" w:hanging="360"/>
      </w:pPr>
      <w:rPr>
        <w:rFonts w:hint="default"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3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6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9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9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9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9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9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9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9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9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9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9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9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9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9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18</cp:revision>
  <dcterms:created xsi:type="dcterms:W3CDTF">2024-06-20T09:57:00Z</dcterms:created>
  <dcterms:modified xsi:type="dcterms:W3CDTF">2026-05-28T12:07:06Z</dcterms:modified>
</cp:coreProperties>
</file>