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both"/>
        <w:spacing w:line="360" w:lineRule="auto"/>
        <w:rPr>
          <w:rFonts w:ascii="Times New Roman" w:hAnsi="Times New Roman" w:cs="Times New Roman"/>
          <w:sz w:val="28"/>
          <w:szCs w:val="28"/>
        </w:rPr>
      </w:pPr>
      <w:r>
        <w:rPr>
          <w:rFonts w:ascii="Times New Roman" w:hAnsi="Times New Roman" w:cs="Times New Roman"/>
          <w:sz w:val="28"/>
          <w:szCs w:val="28"/>
          <w:lang w:eastAsia="ru-RU"/>
        </w:rPr>
        <mc:AlternateContent>
          <mc:Choice Requires="wpg">
            <w:drawing>
              <wp:inline xmlns:wp="http://schemas.openxmlformats.org/drawingml/2006/wordprocessingDrawing" distT="0" distB="0" distL="0" distR="0">
                <wp:extent cx="32861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9"/>
                        <a:stretch/>
                      </pic:blipFill>
                      <pic:spPr bwMode="auto">
                        <a:xfrm>
                          <a:off x="0" y="0"/>
                          <a:ext cx="3286125" cy="1152525"/>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58.75pt;height:90.75pt;mso-wrap-distance-left:0.00pt;mso-wrap-distance-top:0.00pt;mso-wrap-distance-right:0.00pt;mso-wrap-distance-bottom:0.00pt;" stroked="false">
                <v:path textboxrect="0,0,0,0"/>
                <v:imagedata r:id="rId9" o:title=""/>
              </v:shape>
            </w:pict>
          </mc:Fallback>
        </mc:AlternateContent>
      </w:r>
      <w:r>
        <w:rPr>
          <w:rFonts w:ascii="Times New Roman" w:hAnsi="Times New Roman" w:cs="Times New Roman"/>
          <w:sz w:val="28"/>
          <w:szCs w:val="28"/>
        </w:rPr>
        <w:t xml:space="preserve">                                         </w:t>
      </w:r>
      <w:r>
        <w:rPr>
          <w:rFonts w:ascii="Times New Roman" w:hAnsi="Times New Roman" w:cs="Times New Roman"/>
          <w:b/>
          <w:sz w:val="26"/>
          <w:szCs w:val="26"/>
        </w:rPr>
        <w:t xml:space="preserve">03.06</w:t>
      </w:r>
      <w:r>
        <w:rPr>
          <w:rFonts w:ascii="Times New Roman" w:hAnsi="Times New Roman" w:cs="Times New Roman"/>
          <w:b/>
          <w:sz w:val="26"/>
          <w:szCs w:val="26"/>
        </w:rPr>
        <w:t xml:space="preserve">.2026</w:t>
      </w:r>
      <w:r>
        <w:rPr>
          <w:rFonts w:ascii="Times New Roman" w:hAnsi="Times New Roman" w:cs="Times New Roman"/>
          <w:sz w:val="28"/>
          <w:szCs w:val="28"/>
        </w:rPr>
      </w:r>
      <w:r>
        <w:rPr>
          <w:rFonts w:ascii="Times New Roman" w:hAnsi="Times New Roman" w:cs="Times New Roman"/>
          <w:sz w:val="28"/>
          <w:szCs w:val="28"/>
        </w:rPr>
      </w:r>
    </w:p>
    <w:p>
      <w:pPr>
        <w:pStyle w:val="681"/>
        <w:ind w:firstLine="0"/>
        <w:jc w:val="center"/>
        <w:spacing w:line="360" w:lineRule="auto"/>
        <w:rPr>
          <w:rFonts w:ascii="Tinos" w:hAnsi="Tinos" w:cs="Tinos"/>
          <w:b/>
          <w:bCs/>
          <w:sz w:val="28"/>
          <w:szCs w:val="28"/>
          <w:highlight w:val="none"/>
        </w:rPr>
      </w:pPr>
      <w:r>
        <w:rPr>
          <w:rFonts w:ascii="Tinos" w:hAnsi="Tinos" w:eastAsia="Tinos" w:cs="Tinos"/>
          <w:b/>
          <w:bCs/>
          <w:sz w:val="28"/>
          <w:szCs w:val="28"/>
          <w:highlight w:val="none"/>
        </w:rPr>
        <w:t xml:space="preserve">Самарский Росреестр проконсультировал представителей Кошкинского и Елховского районов по вопросам земли</w:t>
      </w:r>
      <w:r>
        <w:rPr>
          <w:rFonts w:ascii="Tinos" w:hAnsi="Tinos" w:cs="Tinos"/>
          <w:b/>
          <w:bCs/>
          <w:sz w:val="28"/>
          <w:szCs w:val="28"/>
          <w:highlight w:val="none"/>
        </w:rPr>
      </w:r>
      <w:r>
        <w:rPr>
          <w:rFonts w:ascii="Tinos" w:hAnsi="Tinos" w:cs="Tinos"/>
          <w:b/>
          <w:bCs/>
          <w:sz w:val="28"/>
          <w:szCs w:val="28"/>
          <w:highlight w:val="none"/>
        </w:rPr>
      </w:r>
    </w:p>
    <w:p>
      <w:pPr>
        <w:pStyle w:val="681"/>
        <w:ind w:firstLine="708"/>
        <w:jc w:val="center"/>
        <w:spacing w:line="360" w:lineRule="auto"/>
        <w:rPr>
          <w:rFonts w:ascii="Tinos" w:hAnsi="Tinos" w:cs="Tinos"/>
          <w:b/>
          <w:bCs/>
          <w:sz w:val="28"/>
          <w:szCs w:val="28"/>
        </w:rPr>
      </w:pPr>
      <w:r>
        <w:rPr>
          <w:rFonts w:ascii="Tinos" w:hAnsi="Tinos" w:eastAsia="Tinos" w:cs="Tinos"/>
          <w:sz w:val="28"/>
          <w:szCs w:val="28"/>
          <w:highlight w:val="none"/>
        </w:rPr>
      </w:r>
      <w:r>
        <w:rPr>
          <w:rFonts w:ascii="Tinos" w:hAnsi="Tinos" w:cs="Tinos"/>
          <w:b/>
          <w:bCs/>
          <w:sz w:val="28"/>
          <w:szCs w:val="28"/>
        </w:rPr>
      </w:r>
      <w:r>
        <w:rPr>
          <w:rFonts w:ascii="Tinos" w:hAnsi="Tinos" w:cs="Tinos"/>
          <w:b/>
          <w:bCs/>
          <w:sz w:val="28"/>
          <w:szCs w:val="28"/>
        </w:rPr>
      </w:r>
    </w:p>
    <w:p>
      <w:pPr>
        <w:ind w:left="0" w:right="0" w:firstLine="0"/>
        <w:jc w:val="both"/>
        <w:spacing w:line="360" w:lineRule="auto"/>
        <w:shd w:val="clear" w:color="ffffff" w:fill="ffffff"/>
        <w:rPr>
          <w:rFonts w:ascii="Tinos" w:hAnsi="Tinos" w:eastAsia="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b w:val="0"/>
          <w:bCs w:val="0"/>
          <w:color w:val="333333"/>
          <w:sz w:val="28"/>
          <w:szCs w:val="28"/>
          <w:highlight w:val="none"/>
        </w:rPr>
        <w:t xml:space="preserve">      </w:t>
      </w:r>
      <w:r>
        <w:rPr>
          <w:rFonts w:ascii="Tinos" w:hAnsi="Tinos" w:eastAsia="Tinos" w:cs="Tinos"/>
          <w:sz w:val="28"/>
          <w:szCs w:val="28"/>
        </w:rPr>
        <w:t xml:space="preserve"> </w:t>
      </w:r>
      <w:r>
        <w:rPr>
          <w:rFonts w:ascii="Tinos" w:hAnsi="Tinos" w:eastAsia="Tinos" w:cs="Tinos"/>
          <w:color w:val="000000"/>
          <w:sz w:val="28"/>
          <w:szCs w:val="28"/>
        </w:rPr>
        <w:t xml:space="preserve">Продолжая выездные совещания рабочей группы по консультационно-методологической поддержке органов местного самоуправления, в Кошках и Елховке прошли встречи с главами и предпринимательским сообществом районов.</w:t>
      </w:r>
      <w:r>
        <w:rPr>
          <w:rFonts w:ascii="Tinos" w:hAnsi="Tinos" w:eastAsia="Tinos" w:cs="Tinos"/>
          <w:color w:val="000000"/>
          <w:sz w:val="28"/>
          <w:szCs w:val="28"/>
        </w:rPr>
      </w:r>
      <w:r>
        <w:rPr>
          <w:rFonts w:ascii="Tinos" w:hAnsi="Tinos" w:eastAsia="Tinos" w:cs="Tinos"/>
          <w:color w:val="000000"/>
          <w:sz w:val="28"/>
          <w:szCs w:val="28"/>
        </w:rPr>
      </w:r>
    </w:p>
    <w:p>
      <w:pPr>
        <w:ind w:left="0" w:right="0" w:firstLine="567"/>
        <w:jc w:val="both"/>
        <w:spacing w:line="360" w:lineRule="auto"/>
        <w:shd w:val="clear" w:color="ffffff" w:fill="ffffff"/>
        <w:rPr>
          <w:rFonts w:ascii="Tinos" w:hAnsi="Tinos" w:eastAsia="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r>
      <w:r>
        <w:rPr>
          <w:rFonts w:ascii="Tinos" w:hAnsi="Tinos" w:eastAsia="Tinos" w:cs="Tinos"/>
          <w:color w:val="000000"/>
          <w:sz w:val="28"/>
          <w:szCs w:val="28"/>
        </w:rPr>
        <w:t xml:space="preserve">Спикером от самарского Росреестра выступил начальник отдела регистрации земельных участков </w:t>
      </w:r>
      <w:r>
        <w:rPr>
          <w:rFonts w:ascii="Tinos" w:hAnsi="Tinos" w:eastAsia="Tinos" w:cs="Tinos"/>
          <w:b/>
          <w:bCs/>
          <w:color w:val="000000"/>
          <w:sz w:val="28"/>
          <w:szCs w:val="28"/>
        </w:rPr>
        <w:t xml:space="preserve">Павел Найдовский</w:t>
      </w:r>
      <w:r>
        <w:rPr>
          <w:rFonts w:ascii="Tinos" w:hAnsi="Tinos" w:eastAsia="Tinos" w:cs="Tinos"/>
          <w:color w:val="000000"/>
          <w:sz w:val="28"/>
          <w:szCs w:val="28"/>
        </w:rPr>
        <w:t xml:space="preserve">, который очень подробно рассказал о порядке </w:t>
      </w:r>
      <w:r>
        <w:rPr>
          <w:rFonts w:ascii="Tinos" w:hAnsi="Tinos" w:eastAsia="Tinos" w:cs="Tinos"/>
          <w:color w:val="000000"/>
          <w:sz w:val="28"/>
          <w:szCs w:val="28"/>
        </w:rPr>
        <w:t xml:space="preserve"> внесения границ земельных участков в ЕГРН, а также напомнил о том, что </w:t>
      </w:r>
      <w:r>
        <w:rPr>
          <w:rFonts w:ascii="Tinos" w:hAnsi="Tinos" w:eastAsia="Tinos" w:cs="Tinos"/>
          <w:color w:val="000000"/>
          <w:sz w:val="28"/>
          <w:szCs w:val="28"/>
        </w:rPr>
        <w:t xml:space="preserve">с 1 марта 2025 г. регистрация прав в отношении земельных участко</w:t>
      </w:r>
      <w:r>
        <w:rPr>
          <w:rFonts w:ascii="Tinos" w:hAnsi="Tinos" w:eastAsia="Tinos" w:cs="Tinos"/>
          <w:color w:val="000000"/>
          <w:sz w:val="28"/>
          <w:szCs w:val="28"/>
        </w:rPr>
        <w:t xml:space="preserve">в без установленных границ запрещена. </w:t>
      </w:r>
      <w:r>
        <w:rPr>
          <w:rFonts w:ascii="Tinos" w:hAnsi="Tinos" w:eastAsia="Tinos" w:cs="Tinos"/>
          <w:color w:val="000000"/>
          <w:sz w:val="28"/>
          <w:szCs w:val="28"/>
        </w:rPr>
      </w:r>
      <w:r>
        <w:rPr>
          <w:rFonts w:ascii="Tinos" w:hAnsi="Tinos" w:eastAsia="Tinos" w:cs="Tinos"/>
          <w:color w:val="000000"/>
          <w:sz w:val="28"/>
          <w:szCs w:val="28"/>
        </w:rPr>
      </w:r>
    </w:p>
    <w:p>
      <w:pPr>
        <w:ind w:left="0" w:right="0" w:firstLine="0"/>
        <w:jc w:val="both"/>
        <w:spacing w:line="360" w:lineRule="auto"/>
        <w:rPr>
          <w:rFonts w:ascii="Tinos" w:hAnsi="Tinos" w:eastAsia="Tinos" w:cs="Tinos"/>
          <w:bCs/>
          <w:i/>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w:t>
      </w:r>
      <w:r>
        <w:rPr>
          <w:rFonts w:ascii="Tinos" w:hAnsi="Tinos" w:eastAsia="Tinos" w:cs="Tinos"/>
          <w:i/>
          <w:iCs/>
          <w:color w:val="000000"/>
          <w:sz w:val="28"/>
          <w:szCs w:val="28"/>
        </w:rPr>
        <w:t xml:space="preserve"> «Прежде всего собственнику нужно собрать все правоустанавливающие документы на землю: договор купли-продажи, акт о предоставлении, свидетельство о праве собственности, выписку из ЕГРН и т. д. Могут потребоваться планы и схемы, на основании которых </w:t>
      </w:r>
      <w:r>
        <w:rPr>
          <w:rFonts w:ascii="Tinos" w:hAnsi="Tinos" w:eastAsia="Tinos" w:cs="Tinos"/>
          <w:i/>
          <w:iCs/>
          <w:color w:val="000000"/>
          <w:sz w:val="28"/>
          <w:szCs w:val="28"/>
        </w:rPr>
        <w:t xml:space="preserve">был образован земельный участок,</w:t>
      </w:r>
      <w:r>
        <w:rPr>
          <w:rFonts w:ascii="Tinos" w:hAnsi="Tinos" w:eastAsia="Tinos" w:cs="Tinos"/>
          <w:color w:val="000000"/>
          <w:sz w:val="28"/>
          <w:szCs w:val="28"/>
        </w:rPr>
        <w:t xml:space="preserve"> – отмечает  </w:t>
      </w:r>
      <w:r>
        <w:rPr>
          <w:rFonts w:ascii="Tinos" w:hAnsi="Tinos" w:eastAsia="Tinos" w:cs="Tinos"/>
          <w:b/>
          <w:bCs/>
          <w:color w:val="000000"/>
          <w:sz w:val="28"/>
          <w:szCs w:val="28"/>
        </w:rPr>
        <w:t xml:space="preserve">Павел Найдовский</w:t>
      </w:r>
      <w:r>
        <w:rPr>
          <w:rFonts w:ascii="Tinos" w:hAnsi="Tinos" w:cs="Tinos"/>
          <w:sz w:val="28"/>
          <w:szCs w:val="28"/>
        </w:rPr>
        <w:t xml:space="preserve">, -</w:t>
      </w:r>
      <w:r>
        <w:rPr>
          <w:rFonts w:ascii="Tinos" w:hAnsi="Tinos" w:eastAsia="Tinos" w:cs="Tinos"/>
          <w:color w:val="000000"/>
          <w:sz w:val="28"/>
          <w:szCs w:val="28"/>
        </w:rPr>
        <w:t xml:space="preserve"> </w:t>
      </w:r>
      <w:r>
        <w:rPr>
          <w:rFonts w:ascii="Tinos" w:hAnsi="Tinos" w:eastAsia="Tinos" w:cs="Tinos"/>
          <w:i/>
          <w:iCs/>
          <w:color w:val="000000"/>
          <w:sz w:val="28"/>
          <w:szCs w:val="28"/>
        </w:rPr>
        <w:t xml:space="preserve">Затем нужно </w:t>
      </w:r>
      <w:r>
        <w:rPr>
          <w:rFonts w:ascii="Tinos" w:hAnsi="Tinos" w:eastAsia="Tinos" w:cs="Tinos"/>
          <w:b w:val="0"/>
          <w:bCs w:val="0"/>
          <w:i/>
          <w:iCs/>
          <w:color w:val="000000"/>
          <w:sz w:val="28"/>
          <w:szCs w:val="28"/>
        </w:rPr>
        <w:t xml:space="preserve">заключить договор с кадастровым инженером для </w:t>
      </w:r>
      <w:r>
        <w:rPr>
          <w:rFonts w:ascii="Tinos" w:hAnsi="Tinos" w:eastAsia="Tinos" w:cs="Tinos"/>
          <w:i/>
          <w:iCs/>
          <w:color w:val="000000"/>
          <w:sz w:val="28"/>
          <w:szCs w:val="28"/>
        </w:rPr>
        <w:t xml:space="preserve">проведения замеров и подготовки межевого плана. </w:t>
      </w:r>
      <w:r>
        <w:rPr>
          <w:rFonts w:ascii="Tinos" w:hAnsi="Tinos" w:eastAsia="Tinos" w:cs="Tinos"/>
          <w:i/>
          <w:iCs/>
          <w:color w:val="000000"/>
          <w:sz w:val="28"/>
          <w:szCs w:val="28"/>
        </w:rPr>
        <w:t xml:space="preserve">Если на участке есть забор, замеры выполняют по нему; если забора нет, рекомендуется обозначить углы участка колышками.»</w:t>
      </w:r>
      <w:r>
        <w:rPr>
          <w:rFonts w:ascii="Tinos" w:hAnsi="Tinos" w:eastAsia="Tinos" w:cs="Tinos"/>
          <w:i/>
          <w:iCs/>
          <w:color w:val="000000"/>
          <w:sz w:val="28"/>
          <w:szCs w:val="28"/>
        </w:rPr>
      </w:r>
      <w:r>
        <w:rPr>
          <w:rFonts w:ascii="Tinos" w:hAnsi="Tinos" w:eastAsia="Tinos" w:cs="Tinos"/>
          <w:bCs/>
          <w:i/>
          <w:color w:val="000000"/>
          <w:sz w:val="28"/>
          <w:szCs w:val="28"/>
        </w:rPr>
      </w:r>
    </w:p>
    <w:p>
      <w:pPr>
        <w:ind w:left="0" w:right="0" w:firstLine="0"/>
        <w:jc w:val="both"/>
        <w:spacing w:line="360" w:lineRule="auto"/>
        <w:rPr>
          <w:rFonts w:ascii="Tinos" w:hAnsi="Tinos" w:eastAsia="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w:t>
      </w:r>
      <w:r>
        <w:rPr>
          <w:rFonts w:ascii="Tinos" w:hAnsi="Tinos" w:eastAsia="Tinos" w:cs="Tinos"/>
          <w:color w:val="000000"/>
          <w:sz w:val="28"/>
          <w:szCs w:val="28"/>
        </w:rPr>
        <w:t xml:space="preserve">Обязательный этап</w:t>
      </w:r>
      <w:r>
        <w:rPr>
          <w:rFonts w:ascii="Tinos" w:hAnsi="Tinos" w:eastAsia="Tinos" w:cs="Tinos"/>
          <w:b/>
          <w:color w:val="000000"/>
          <w:sz w:val="28"/>
          <w:szCs w:val="28"/>
        </w:rPr>
        <w:t xml:space="preserve"> </w:t>
      </w:r>
      <w:r>
        <w:rPr>
          <w:rFonts w:ascii="Tinos" w:hAnsi="Tinos" w:eastAsia="Tinos" w:cs="Tinos"/>
          <w:b w:val="0"/>
          <w:bCs w:val="0"/>
          <w:color w:val="000000"/>
          <w:sz w:val="28"/>
          <w:szCs w:val="28"/>
        </w:rPr>
        <w:t xml:space="preserve">- согласование границ с владельцами смежных участков</w:t>
      </w:r>
      <w:r>
        <w:rPr>
          <w:rFonts w:ascii="Tinos" w:hAnsi="Tinos" w:eastAsia="Tinos" w:cs="Tinos"/>
          <w:color w:val="000000"/>
          <w:sz w:val="28"/>
          <w:szCs w:val="28"/>
        </w:rPr>
        <w:t xml:space="preserve">. Инженер организует процедуру согласования и оформляет акт, который подписывают заинтересованные лица. Подписи соседей в</w:t>
      </w:r>
      <w:r>
        <w:rPr>
          <w:rFonts w:ascii="Tinos" w:hAnsi="Tinos" w:eastAsia="Tinos" w:cs="Tinos"/>
          <w:color w:val="000000"/>
          <w:sz w:val="28"/>
          <w:szCs w:val="28"/>
        </w:rPr>
        <w:t xml:space="preserve"> акте - </w:t>
      </w:r>
      <w:r>
        <w:rPr>
          <w:rFonts w:ascii="Tinos" w:hAnsi="Tinos" w:eastAsia="Tinos" w:cs="Tinos"/>
          <w:color w:val="000000"/>
          <w:sz w:val="28"/>
          <w:szCs w:val="28"/>
        </w:rPr>
        <w:t xml:space="preserve">аргумент, что границы согласованы и не нарушают права соседей. </w:t>
      </w:r>
      <w:r>
        <w:rPr>
          <w:rFonts w:ascii="Tinos" w:hAnsi="Tinos" w:eastAsia="Tinos" w:cs="Tinos"/>
          <w:color w:val="000000"/>
          <w:sz w:val="28"/>
          <w:szCs w:val="28"/>
        </w:rPr>
        <w:t xml:space="preserve">Если соседи не могут присутствовать при согласовании, кадастровый инженер направит им извещение по почте или опубликует его в официальном источнике муниципального образования. Если сосед получил извещение, но не выразил согласия и не предос</w:t>
      </w:r>
      <w:r>
        <w:rPr>
          <w:rFonts w:ascii="Tinos" w:hAnsi="Tinos" w:eastAsia="Tinos" w:cs="Tinos"/>
          <w:color w:val="000000"/>
          <w:sz w:val="28"/>
          <w:szCs w:val="28"/>
        </w:rPr>
        <w:t xml:space="preserve">тавил мотивированный отказ, граница считается согласованной. Об этом делается соответствующая запись в акте. </w:t>
      </w:r>
      <w:r>
        <w:rPr>
          <w:rFonts w:ascii="Tinos" w:hAnsi="Tinos" w:eastAsia="Tinos" w:cs="Tinos"/>
          <w:color w:val="000000"/>
          <w:sz w:val="28"/>
          <w:szCs w:val="28"/>
        </w:rPr>
      </w:r>
      <w:r>
        <w:rPr>
          <w:rFonts w:ascii="Tinos" w:hAnsi="Tinos" w:eastAsia="Tinos" w:cs="Tinos"/>
          <w:color w:val="000000"/>
          <w:sz w:val="28"/>
          <w:szCs w:val="28"/>
        </w:rPr>
      </w:r>
    </w:p>
    <w:p>
      <w:pPr>
        <w:ind w:left="0" w:right="0" w:firstLine="0"/>
        <w:jc w:val="both"/>
        <w:spacing w:line="360" w:lineRule="auto"/>
        <w:rPr>
          <w:rFonts w:ascii="Tinos" w:hAnsi="Tinos" w:eastAsia="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В срок, указанный в договоре подряда, собственник получает межевой план</w:t>
      </w:r>
      <w:r>
        <w:rPr>
          <w:rFonts w:ascii="Tinos" w:hAnsi="Tinos" w:eastAsia="Tinos" w:cs="Tinos"/>
          <w:color w:val="000000"/>
          <w:sz w:val="28"/>
          <w:szCs w:val="28"/>
        </w:rPr>
        <w:t xml:space="preserve">. </w:t>
      </w:r>
      <w:r>
        <w:rPr>
          <w:rFonts w:ascii="Tinos" w:hAnsi="Tinos" w:eastAsia="Tinos" w:cs="Tinos"/>
          <w:color w:val="000000"/>
          <w:sz w:val="28"/>
          <w:szCs w:val="28"/>
        </w:rPr>
        <w:t xml:space="preserve">В нем содержится координатное описание границ участка. Важная часть плана — «Заключение кадастрового инженера», где излагается, почему </w:t>
      </w:r>
      <w:r>
        <w:rPr>
          <w:rFonts w:ascii="Tinos" w:hAnsi="Tinos" w:eastAsia="Tinos" w:cs="Tinos"/>
          <w:color w:val="000000"/>
          <w:sz w:val="28"/>
          <w:szCs w:val="28"/>
        </w:rPr>
        <w:t xml:space="preserve">именно так </w:t>
      </w:r>
      <w:r>
        <w:rPr>
          <w:rFonts w:ascii="Tinos" w:hAnsi="Tinos" w:eastAsia="Tinos" w:cs="Tinos"/>
          <w:color w:val="000000"/>
          <w:sz w:val="28"/>
          <w:szCs w:val="28"/>
        </w:rPr>
        <w:t xml:space="preserve">определены</w:t>
      </w:r>
      <w:r>
        <w:rPr>
          <w:rFonts w:ascii="Tinos" w:hAnsi="Tinos" w:eastAsia="Tinos" w:cs="Tinos"/>
          <w:color w:val="000000"/>
          <w:sz w:val="28"/>
          <w:szCs w:val="28"/>
        </w:rPr>
        <w:t xml:space="preserve"> границы участка: по какому забору, дорогам, схемам или планам. </w:t>
      </w:r>
      <w:r>
        <w:rPr>
          <w:rFonts w:ascii="Tinos" w:hAnsi="Tinos" w:eastAsia="Tinos" w:cs="Tinos"/>
          <w:color w:val="000000"/>
          <w:sz w:val="28"/>
          <w:szCs w:val="28"/>
        </w:rPr>
      </w:r>
      <w:r>
        <w:rPr>
          <w:rFonts w:ascii="Tinos" w:hAnsi="Tinos" w:eastAsia="Tinos" w:cs="Tinos"/>
          <w:color w:val="000000"/>
          <w:sz w:val="28"/>
          <w:szCs w:val="28"/>
        </w:rPr>
      </w:r>
    </w:p>
    <w:p>
      <w:pPr>
        <w:ind w:left="0" w:right="0" w:firstLine="0"/>
        <w:jc w:val="both"/>
        <w:spacing w:line="360" w:lineRule="auto"/>
        <w:rPr>
          <w:rFonts w:ascii="Tinos" w:hAnsi="Tinos" w:eastAsia="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w:t>
      </w:r>
      <w:r>
        <w:rPr>
          <w:rFonts w:ascii="Tinos" w:hAnsi="Tinos" w:eastAsia="Tinos" w:cs="Tinos"/>
          <w:color w:val="000000"/>
          <w:sz w:val="28"/>
          <w:szCs w:val="28"/>
        </w:rPr>
        <w:t xml:space="preserve">Если правоустанавливающих документов недостаточно, или они не содержат точных границ, закон разрешает ориентироваться на фактически существующие границы, которые сохранялись на местности не менее 15 лет. Это могут быть границы, обозначенные заб</w:t>
      </w:r>
      <w:r>
        <w:rPr>
          <w:rFonts w:ascii="Tinos" w:hAnsi="Tinos" w:eastAsia="Tinos" w:cs="Tinos"/>
          <w:color w:val="000000"/>
          <w:sz w:val="28"/>
          <w:szCs w:val="28"/>
        </w:rPr>
        <w:t xml:space="preserve">ором, дорогой, линией застройки и другими объектами на местности. </w:t>
      </w:r>
      <w:r>
        <w:rPr>
          <w:rFonts w:ascii="Tinos" w:hAnsi="Tinos" w:eastAsia="Tinos" w:cs="Tinos"/>
          <w:color w:val="000000"/>
          <w:sz w:val="28"/>
          <w:szCs w:val="28"/>
        </w:rPr>
      </w:r>
      <w:r>
        <w:rPr>
          <w:rFonts w:ascii="Tinos" w:hAnsi="Tinos" w:eastAsia="Tinos" w:cs="Tinos"/>
          <w:color w:val="000000"/>
          <w:sz w:val="28"/>
          <w:szCs w:val="28"/>
        </w:rPr>
      </w:r>
    </w:p>
    <w:p>
      <w:pPr>
        <w:ind w:left="0" w:right="0" w:firstLine="0"/>
        <w:jc w:val="both"/>
        <w:spacing w:line="360" w:lineRule="auto"/>
        <w:rPr>
          <w:rFonts w:ascii="Tinos" w:hAnsi="Tinos" w:eastAsia="Tinos" w:cs="Tinos"/>
          <w:color w:val="000000"/>
          <w:sz w:val="28"/>
          <w:szCs w:val="28"/>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Далее </w:t>
      </w:r>
      <w:r>
        <w:rPr>
          <w:rFonts w:ascii="Tinos" w:hAnsi="Tinos" w:eastAsia="Tinos" w:cs="Tinos"/>
          <w:color w:val="000000"/>
          <w:sz w:val="28"/>
          <w:szCs w:val="28"/>
        </w:rPr>
        <w:t xml:space="preserve">собственнику нужно подать заявление о кадастровом учете и межевой план</w:t>
      </w:r>
      <w:r>
        <w:rPr>
          <w:rFonts w:ascii="Tinos" w:hAnsi="Tinos" w:eastAsia="Tinos" w:cs="Tinos"/>
          <w:b w:val="0"/>
          <w:bCs w:val="0"/>
          <w:color w:val="000000"/>
          <w:sz w:val="28"/>
          <w:szCs w:val="28"/>
        </w:rPr>
        <w:t xml:space="preserve"> в Росреестр.</w:t>
      </w:r>
      <w:r>
        <w:rPr>
          <w:rFonts w:ascii="Tinos" w:hAnsi="Tinos" w:eastAsia="Tinos" w:cs="Tinos"/>
          <w:b w:val="0"/>
          <w:bCs w:val="0"/>
          <w:color w:val="000000"/>
          <w:sz w:val="28"/>
          <w:szCs w:val="28"/>
        </w:rPr>
        <w:t xml:space="preserve"> </w:t>
      </w:r>
      <w:r>
        <w:rPr>
          <w:rFonts w:ascii="Tinos" w:hAnsi="Tinos" w:eastAsia="Tinos" w:cs="Tinos"/>
          <w:color w:val="000000"/>
          <w:sz w:val="28"/>
          <w:szCs w:val="28"/>
        </w:rPr>
        <w:t xml:space="preserve">Это можно сделать в МФЦ, личном кабинете на сайте Росреестра или на «Госуслугах». Кадастровый инженер может сам подать заявление в электронном виде, если это предусмотрено договором подряда</w:t>
      </w:r>
      <w:r>
        <w:rPr>
          <w:rFonts w:ascii="Tinos" w:hAnsi="Tinos" w:eastAsia="Tinos" w:cs="Tinos"/>
          <w:color w:val="000000"/>
          <w:sz w:val="28"/>
          <w:szCs w:val="28"/>
        </w:rPr>
        <w:t xml:space="preserve">. </w:t>
      </w:r>
      <w:r>
        <w:rPr>
          <w:rFonts w:ascii="Tinos" w:hAnsi="Tinos" w:eastAsia="Tinos" w:cs="Tinos"/>
          <w:color w:val="000000"/>
          <w:sz w:val="28"/>
          <w:szCs w:val="28"/>
        </w:rPr>
      </w:r>
      <w:r>
        <w:rPr>
          <w:rFonts w:ascii="Tinos" w:hAnsi="Tinos" w:eastAsia="Tinos" w:cs="Tinos"/>
          <w:color w:val="000000"/>
          <w:sz w:val="28"/>
          <w:szCs w:val="28"/>
        </w:rPr>
      </w:r>
    </w:p>
    <w:p>
      <w:pPr>
        <w:ind w:left="0" w:right="0" w:firstLine="0"/>
        <w:jc w:val="both"/>
        <w:spacing w:line="360" w:lineRule="auto"/>
        <w:rPr>
          <w:rFonts w:ascii="Tinos" w:hAnsi="Tinos" w:cs="Tinos"/>
          <w:sz w:val="28"/>
          <w:szCs w:val="28"/>
          <w:highlight w:val="none"/>
        </w:rPr>
        <w:pBdr>
          <w:top w:val="none" w:color="000000" w:sz="4" w:space="0"/>
          <w:left w:val="none" w:color="000000" w:sz="4" w:space="0"/>
          <w:bottom w:val="none" w:color="000000" w:sz="4" w:space="0"/>
          <w:right w:val="none" w:color="000000" w:sz="4" w:space="0"/>
        </w:pBdr>
      </w:pPr>
      <w:r>
        <w:rPr>
          <w:rFonts w:ascii="Tinos" w:hAnsi="Tinos" w:eastAsia="Tinos" w:cs="Tinos"/>
          <w:color w:val="000000"/>
          <w:sz w:val="28"/>
          <w:szCs w:val="28"/>
        </w:rPr>
        <w:t xml:space="preserve">    </w:t>
      </w:r>
      <w:r>
        <w:rPr>
          <w:rFonts w:ascii="Times New Roman" w:hAnsi="Times New Roman" w:cs="Times New Roman"/>
          <w:sz w:val="28"/>
          <w:szCs w:val="28"/>
          <w:lang w:eastAsia="ru-RU"/>
        </w:rPr>
        <mc:AlternateContent>
          <mc:Choice Requires="wpg">
            <w:drawing>
              <wp:inline xmlns:wp="http://schemas.openxmlformats.org/drawingml/2006/wordprocessingDrawing" distT="0" distB="0" distL="0" distR="0">
                <wp:extent cx="6096635" cy="184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19229" name="Picture 3"/>
                        <pic:cNvPicPr>
                          <a:picLocks noChangeAspect="1"/>
                        </pic:cNvPicPr>
                        <pic:nvPr/>
                      </pic:nvPicPr>
                      <pic:blipFill>
                        <a:blip r:embed="rId10"/>
                        <a:stretch/>
                      </pic:blipFill>
                      <pic:spPr bwMode="auto">
                        <a:xfrm>
                          <a:off x="0" y="0"/>
                          <a:ext cx="6096633" cy="18413"/>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0.05pt;height:1.45pt;mso-wrap-distance-left:0.00pt;mso-wrap-distance-top:0.00pt;mso-wrap-distance-right:0.00pt;mso-wrap-distance-bottom:0.00pt;" stroked="false">
                <v:path textboxrect="0,0,0,0"/>
                <v:imagedata r:id="rId10" o:title=""/>
              </v:shape>
            </w:pict>
          </mc:Fallback>
        </mc:AlternateContent>
      </w:r>
      <w:r>
        <w:rPr>
          <w:rFonts w:ascii="Tinos" w:hAnsi="Tinos" w:cs="Tinos"/>
          <w:sz w:val="28"/>
          <w:szCs w:val="28"/>
          <w:highlight w:val="none"/>
        </w:rPr>
      </w:r>
      <w:r>
        <w:rPr>
          <w:rFonts w:ascii="Tinos" w:hAnsi="Tinos" w:cs="Tinos"/>
          <w:sz w:val="28"/>
          <w:szCs w:val="28"/>
          <w:highlight w:val="none"/>
        </w:rPr>
      </w:r>
    </w:p>
    <w:p>
      <w:pPr>
        <w:spacing w:line="360" w:lineRule="auto"/>
        <w:rPr>
          <w:rFonts w:ascii="Times New Roman" w:hAnsi="Times New Roman" w:cs="Times New Roman"/>
          <w:sz w:val="22"/>
          <w:szCs w:val="22"/>
        </w:rPr>
      </w:pPr>
      <w:r>
        <w:rPr>
          <w:rFonts w:ascii="Times New Roman" w:hAnsi="Times New Roman" w:cs="Times New Roman"/>
          <w:sz w:val="22"/>
          <w:szCs w:val="22"/>
        </w:rPr>
        <w:t xml:space="preserve">Материал подготовлен Управлением </w:t>
      </w:r>
      <w:r>
        <w:rPr>
          <w:rFonts w:ascii="Times New Roman" w:hAnsi="Times New Roman" w:cs="Times New Roman"/>
          <w:sz w:val="22"/>
          <w:szCs w:val="22"/>
        </w:rPr>
        <w:t xml:space="preserve">Росреестра</w:t>
      </w:r>
      <w:r>
        <w:rPr>
          <w:rFonts w:ascii="Times New Roman" w:hAnsi="Times New Roman" w:cs="Times New Roman"/>
          <w:sz w:val="22"/>
          <w:szCs w:val="22"/>
        </w:rPr>
        <w:t xml:space="preserve"> по Самарской области</w: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Times New Roman">
    <w:panose1 w:val="02020603050405020304"/>
  </w:font>
  <w:font w:name="Liberation San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rPr>
        <w:rFonts w:hint="default"/>
        <w:color w:val="auto"/>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720"/>
      </w:pPr>
      <w:rPr>
        <w:rFonts w:hint="default"/>
      </w:rPr>
    </w:lvl>
    <w:lvl w:ilvl="4">
      <w:start w:val="1"/>
      <w:numFmt w:val="decimal"/>
      <w:isLgl/>
      <w:suff w:val="tab"/>
      <w:lvlText w:val="%1.%2.%3.%4.%5."/>
      <w:lvlJc w:val="left"/>
      <w:pPr>
        <w:ind w:left="2520" w:hanging="1080"/>
      </w:pPr>
      <w:rPr>
        <w:rFonts w:hint="default"/>
      </w:rPr>
    </w:lvl>
    <w:lvl w:ilvl="5">
      <w:start w:val="1"/>
      <w:numFmt w:val="decimal"/>
      <w:isLgl/>
      <w:suff w:val="tab"/>
      <w:lvlText w:val="%1.%2.%3.%4.%5.%6."/>
      <w:lvlJc w:val="left"/>
      <w:pPr>
        <w:ind w:left="2880" w:hanging="1080"/>
      </w:pPr>
      <w:rPr>
        <w:rFonts w:hint="default"/>
      </w:rPr>
    </w:lvl>
    <w:lvl w:ilvl="6">
      <w:start w:val="1"/>
      <w:numFmt w:val="decimal"/>
      <w:isLgl/>
      <w:suff w:val="tab"/>
      <w:lvlText w:val="%1.%2.%3.%4.%5.%6.%7."/>
      <w:lvlJc w:val="left"/>
      <w:pPr>
        <w:ind w:left="3600" w:hanging="1440"/>
      </w:pPr>
      <w:rPr>
        <w:rFonts w:hint="default"/>
      </w:rPr>
    </w:lvl>
    <w:lvl w:ilvl="7">
      <w:start w:val="1"/>
      <w:numFmt w:val="decimal"/>
      <w:isLgl/>
      <w:suff w:val="tab"/>
      <w:lvlText w:val="%1.%2.%3.%4.%5.%6.%7.%8."/>
      <w:lvlJc w:val="left"/>
      <w:pPr>
        <w:ind w:left="3960" w:hanging="1440"/>
      </w:pPr>
      <w:rPr>
        <w:rFonts w:hint="default"/>
      </w:rPr>
    </w:lvl>
    <w:lvl w:ilvl="8">
      <w:start w:val="1"/>
      <w:numFmt w:val="decimal"/>
      <w:isLgl/>
      <w:suff w:val="tab"/>
      <w:lvlText w:val="%1.%2.%3.%4.%5.%6.%7.%8.%9."/>
      <w:lvlJc w:val="left"/>
      <w:pPr>
        <w:ind w:left="4680" w:hanging="1800"/>
      </w:pPr>
      <w:rPr>
        <w:rFonts w:hint="default"/>
      </w:rPr>
    </w:lvl>
  </w:abstractNum>
  <w:abstractNum w:abstractNumId="1">
    <w:multiLevelType w:val="hybridMultilevel"/>
    <w:lvl w:ilvl="0">
      <w:start w:val="1"/>
      <w:numFmt w:val="decimal"/>
      <w:isLgl w:val="false"/>
      <w:suff w:val="tab"/>
      <w:lvlText w:val="%1."/>
      <w:lvlJc w:val="left"/>
      <w:pPr>
        <w:ind w:left="360" w:hanging="360"/>
      </w:pPr>
      <w:rPr>
        <w:rFonts w:hint="default"/>
        <w:color w:val="auto"/>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720"/>
      </w:pPr>
      <w:rPr>
        <w:rFonts w:hint="default"/>
      </w:rPr>
    </w:lvl>
    <w:lvl w:ilvl="4">
      <w:start w:val="1"/>
      <w:numFmt w:val="decimal"/>
      <w:isLgl/>
      <w:suff w:val="tab"/>
      <w:lvlText w:val="%1.%2.%3.%4.%5."/>
      <w:lvlJc w:val="left"/>
      <w:pPr>
        <w:ind w:left="2520" w:hanging="1080"/>
      </w:pPr>
      <w:rPr>
        <w:rFonts w:hint="default"/>
      </w:rPr>
    </w:lvl>
    <w:lvl w:ilvl="5">
      <w:start w:val="1"/>
      <w:numFmt w:val="decimal"/>
      <w:isLgl/>
      <w:suff w:val="tab"/>
      <w:lvlText w:val="%1.%2.%3.%4.%5.%6."/>
      <w:lvlJc w:val="left"/>
      <w:pPr>
        <w:ind w:left="2880" w:hanging="1080"/>
      </w:pPr>
      <w:rPr>
        <w:rFonts w:hint="default"/>
      </w:rPr>
    </w:lvl>
    <w:lvl w:ilvl="6">
      <w:start w:val="1"/>
      <w:numFmt w:val="decimal"/>
      <w:isLgl/>
      <w:suff w:val="tab"/>
      <w:lvlText w:val="%1.%2.%3.%4.%5.%6.%7."/>
      <w:lvlJc w:val="left"/>
      <w:pPr>
        <w:ind w:left="3600" w:hanging="1440"/>
      </w:pPr>
      <w:rPr>
        <w:rFonts w:hint="default"/>
      </w:rPr>
    </w:lvl>
    <w:lvl w:ilvl="7">
      <w:start w:val="1"/>
      <w:numFmt w:val="decimal"/>
      <w:isLgl/>
      <w:suff w:val="tab"/>
      <w:lvlText w:val="%1.%2.%3.%4.%5.%6.%7.%8."/>
      <w:lvlJc w:val="left"/>
      <w:pPr>
        <w:ind w:left="3960" w:hanging="1440"/>
      </w:pPr>
      <w:rPr>
        <w:rFonts w:hint="default"/>
      </w:rPr>
    </w:lvl>
    <w:lvl w:ilvl="8">
      <w:start w:val="1"/>
      <w:numFmt w:val="decimal"/>
      <w:isLgl/>
      <w:suff w:val="tab"/>
      <w:lvlText w:val="%1.%2.%3.%4.%5.%6.%7.%8.%9."/>
      <w:lvlJc w:val="left"/>
      <w:pPr>
        <w:ind w:left="4680" w:hanging="1800"/>
      </w:pPr>
      <w:rPr>
        <w:rFonts w:hint="default"/>
      </w:rPr>
    </w:lvl>
  </w:abstractNum>
  <w:abstractNum w:abstractNumId="2">
    <w:multiLevelType w:val="hybridMultilevel"/>
    <w:lvl w:ilvl="0">
      <w:start w:val="1"/>
      <w:numFmt w:val="decimal"/>
      <w:isLgl w:val="false"/>
      <w:suff w:val="tab"/>
      <w:lvlText w:val="%1."/>
      <w:lvlJc w:val="left"/>
      <w:pPr>
        <w:ind w:left="360" w:hanging="360"/>
      </w:pPr>
      <w:rPr>
        <w:rFonts w:hint="default"/>
        <w:color w:val="auto"/>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800" w:hanging="720"/>
      </w:pPr>
      <w:rPr>
        <w:rFonts w:hint="default"/>
      </w:rPr>
    </w:lvl>
    <w:lvl w:ilvl="4">
      <w:start w:val="1"/>
      <w:numFmt w:val="decimal"/>
      <w:isLgl/>
      <w:suff w:val="tab"/>
      <w:lvlText w:val="%1.%2.%3.%4.%5."/>
      <w:lvlJc w:val="left"/>
      <w:pPr>
        <w:ind w:left="2520" w:hanging="1080"/>
      </w:pPr>
      <w:rPr>
        <w:rFonts w:hint="default"/>
      </w:rPr>
    </w:lvl>
    <w:lvl w:ilvl="5">
      <w:start w:val="1"/>
      <w:numFmt w:val="decimal"/>
      <w:isLgl/>
      <w:suff w:val="tab"/>
      <w:lvlText w:val="%1.%2.%3.%4.%5.%6."/>
      <w:lvlJc w:val="left"/>
      <w:pPr>
        <w:ind w:left="2880" w:hanging="1080"/>
      </w:pPr>
      <w:rPr>
        <w:rFonts w:hint="default"/>
      </w:rPr>
    </w:lvl>
    <w:lvl w:ilvl="6">
      <w:start w:val="1"/>
      <w:numFmt w:val="decimal"/>
      <w:isLgl/>
      <w:suff w:val="tab"/>
      <w:lvlText w:val="%1.%2.%3.%4.%5.%6.%7."/>
      <w:lvlJc w:val="left"/>
      <w:pPr>
        <w:ind w:left="3600" w:hanging="1440"/>
      </w:pPr>
      <w:rPr>
        <w:rFonts w:hint="default"/>
      </w:rPr>
    </w:lvl>
    <w:lvl w:ilvl="7">
      <w:start w:val="1"/>
      <w:numFmt w:val="decimal"/>
      <w:isLgl/>
      <w:suff w:val="tab"/>
      <w:lvlText w:val="%1.%2.%3.%4.%5.%6.%7.%8."/>
      <w:lvlJc w:val="left"/>
      <w:pPr>
        <w:ind w:left="3960" w:hanging="1440"/>
      </w:pPr>
      <w:rPr>
        <w:rFonts w:hint="default"/>
      </w:rPr>
    </w:lvl>
    <w:lvl w:ilvl="8">
      <w:start w:val="1"/>
      <w:numFmt w:val="decimal"/>
      <w:isLgl/>
      <w:suff w:val="tab"/>
      <w:lvlText w:val="%1.%2.%3.%4.%5.%6.%7.%8.%9."/>
      <w:lvlJc w:val="left"/>
      <w:pPr>
        <w:ind w:left="4680" w:hanging="1800"/>
      </w:pPr>
      <w:rPr>
        <w:rFonts w:hint="default"/>
      </w:rPr>
    </w:lvl>
  </w:abstractNum>
  <w:abstractNum w:abstractNumId="3">
    <w:multiLevelType w:val="hybridMultilevel"/>
    <w:lvl w:ilvl="0">
      <w:start w:val="1"/>
      <w:numFmt w:val="decimal"/>
      <w:isLgl w:val="false"/>
      <w:suff w:val="tab"/>
      <w:lvlText w:val="%1."/>
      <w:lvlJc w:val="right"/>
      <w:pPr>
        <w:ind w:left="709" w:hanging="360"/>
      </w:pPr>
      <w:rPr>
        <w:rFonts w:ascii="Liberation Sans" w:hAnsi="Liberation Sans" w:eastAsia="Liberation Sans" w:cs="Liberation Sans"/>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basedOn w:val="840"/>
    <w:next w:val="840"/>
    <w:link w:val="663"/>
    <w:uiPriority w:val="9"/>
    <w:qFormat/>
    <w:pPr>
      <w:keepLines/>
      <w:keepNext/>
      <w:spacing w:before="480" w:after="200"/>
      <w:outlineLvl w:val="0"/>
    </w:pPr>
    <w:rPr>
      <w:rFonts w:ascii="Arial" w:hAnsi="Arial" w:eastAsia="Arial" w:cs="Arial"/>
      <w:sz w:val="40"/>
      <w:szCs w:val="40"/>
    </w:rPr>
  </w:style>
  <w:style w:type="character" w:styleId="663">
    <w:name w:val="Heading 1 Char"/>
    <w:basedOn w:val="841"/>
    <w:link w:val="662"/>
    <w:uiPriority w:val="9"/>
    <w:rPr>
      <w:rFonts w:ascii="Arial" w:hAnsi="Arial" w:eastAsia="Arial" w:cs="Arial"/>
      <w:sz w:val="40"/>
      <w:szCs w:val="40"/>
    </w:rPr>
  </w:style>
  <w:style w:type="paragraph" w:styleId="664">
    <w:name w:val="Heading 2"/>
    <w:basedOn w:val="840"/>
    <w:next w:val="840"/>
    <w:link w:val="665"/>
    <w:uiPriority w:val="9"/>
    <w:unhideWhenUsed/>
    <w:qFormat/>
    <w:pPr>
      <w:keepLines/>
      <w:keepNext/>
      <w:spacing w:before="360" w:after="200"/>
      <w:outlineLvl w:val="1"/>
    </w:pPr>
    <w:rPr>
      <w:rFonts w:ascii="Arial" w:hAnsi="Arial" w:eastAsia="Arial" w:cs="Arial"/>
      <w:sz w:val="34"/>
    </w:rPr>
  </w:style>
  <w:style w:type="character" w:styleId="665">
    <w:name w:val="Heading 2 Char"/>
    <w:basedOn w:val="841"/>
    <w:link w:val="664"/>
    <w:uiPriority w:val="9"/>
    <w:rPr>
      <w:rFonts w:ascii="Arial" w:hAnsi="Arial" w:eastAsia="Arial" w:cs="Arial"/>
      <w:sz w:val="34"/>
    </w:rPr>
  </w:style>
  <w:style w:type="paragraph" w:styleId="666">
    <w:name w:val="Heading 3"/>
    <w:basedOn w:val="840"/>
    <w:next w:val="840"/>
    <w:link w:val="667"/>
    <w:uiPriority w:val="9"/>
    <w:unhideWhenUsed/>
    <w:qFormat/>
    <w:pPr>
      <w:keepLines/>
      <w:keepNext/>
      <w:spacing w:before="320" w:after="200"/>
      <w:outlineLvl w:val="2"/>
    </w:pPr>
    <w:rPr>
      <w:rFonts w:ascii="Arial" w:hAnsi="Arial" w:eastAsia="Arial" w:cs="Arial"/>
      <w:sz w:val="30"/>
      <w:szCs w:val="30"/>
    </w:rPr>
  </w:style>
  <w:style w:type="character" w:styleId="667">
    <w:name w:val="Heading 3 Char"/>
    <w:basedOn w:val="841"/>
    <w:link w:val="666"/>
    <w:uiPriority w:val="9"/>
    <w:rPr>
      <w:rFonts w:ascii="Arial" w:hAnsi="Arial" w:eastAsia="Arial" w:cs="Arial"/>
      <w:sz w:val="30"/>
      <w:szCs w:val="30"/>
    </w:rPr>
  </w:style>
  <w:style w:type="paragraph" w:styleId="668">
    <w:name w:val="Heading 4"/>
    <w:basedOn w:val="840"/>
    <w:next w:val="840"/>
    <w:link w:val="669"/>
    <w:uiPriority w:val="9"/>
    <w:unhideWhenUsed/>
    <w:qFormat/>
    <w:pPr>
      <w:keepLines/>
      <w:keepNext/>
      <w:spacing w:before="320" w:after="200"/>
      <w:outlineLvl w:val="3"/>
    </w:pPr>
    <w:rPr>
      <w:rFonts w:ascii="Arial" w:hAnsi="Arial" w:eastAsia="Arial" w:cs="Arial"/>
      <w:b/>
      <w:bCs/>
      <w:sz w:val="26"/>
      <w:szCs w:val="26"/>
    </w:rPr>
  </w:style>
  <w:style w:type="character" w:styleId="669">
    <w:name w:val="Heading 4 Char"/>
    <w:basedOn w:val="841"/>
    <w:link w:val="668"/>
    <w:uiPriority w:val="9"/>
    <w:rPr>
      <w:rFonts w:ascii="Arial" w:hAnsi="Arial" w:eastAsia="Arial" w:cs="Arial"/>
      <w:b/>
      <w:bCs/>
      <w:sz w:val="26"/>
      <w:szCs w:val="26"/>
    </w:rPr>
  </w:style>
  <w:style w:type="paragraph" w:styleId="670">
    <w:name w:val="Heading 5"/>
    <w:basedOn w:val="840"/>
    <w:next w:val="840"/>
    <w:link w:val="671"/>
    <w:uiPriority w:val="9"/>
    <w:unhideWhenUsed/>
    <w:qFormat/>
    <w:pPr>
      <w:keepLines/>
      <w:keepNext/>
      <w:spacing w:before="320" w:after="200"/>
      <w:outlineLvl w:val="4"/>
    </w:pPr>
    <w:rPr>
      <w:rFonts w:ascii="Arial" w:hAnsi="Arial" w:eastAsia="Arial" w:cs="Arial"/>
      <w:b/>
      <w:bCs/>
      <w:sz w:val="24"/>
      <w:szCs w:val="24"/>
    </w:rPr>
  </w:style>
  <w:style w:type="character" w:styleId="671">
    <w:name w:val="Heading 5 Char"/>
    <w:basedOn w:val="841"/>
    <w:link w:val="670"/>
    <w:uiPriority w:val="9"/>
    <w:rPr>
      <w:rFonts w:ascii="Arial" w:hAnsi="Arial" w:eastAsia="Arial" w:cs="Arial"/>
      <w:b/>
      <w:bCs/>
      <w:sz w:val="24"/>
      <w:szCs w:val="24"/>
    </w:rPr>
  </w:style>
  <w:style w:type="paragraph" w:styleId="672">
    <w:name w:val="Heading 6"/>
    <w:basedOn w:val="840"/>
    <w:next w:val="840"/>
    <w:link w:val="673"/>
    <w:uiPriority w:val="9"/>
    <w:unhideWhenUsed/>
    <w:qFormat/>
    <w:pPr>
      <w:keepLines/>
      <w:keepNext/>
      <w:spacing w:before="320" w:after="200"/>
      <w:outlineLvl w:val="5"/>
    </w:pPr>
    <w:rPr>
      <w:rFonts w:ascii="Arial" w:hAnsi="Arial" w:eastAsia="Arial" w:cs="Arial"/>
      <w:b/>
      <w:bCs/>
      <w:sz w:val="22"/>
      <w:szCs w:val="22"/>
    </w:rPr>
  </w:style>
  <w:style w:type="character" w:styleId="673">
    <w:name w:val="Heading 6 Char"/>
    <w:basedOn w:val="841"/>
    <w:link w:val="672"/>
    <w:uiPriority w:val="9"/>
    <w:rPr>
      <w:rFonts w:ascii="Arial" w:hAnsi="Arial" w:eastAsia="Arial" w:cs="Arial"/>
      <w:b/>
      <w:bCs/>
      <w:sz w:val="22"/>
      <w:szCs w:val="22"/>
    </w:rPr>
  </w:style>
  <w:style w:type="paragraph" w:styleId="674">
    <w:name w:val="Heading 7"/>
    <w:basedOn w:val="840"/>
    <w:next w:val="840"/>
    <w:link w:val="675"/>
    <w:uiPriority w:val="9"/>
    <w:unhideWhenUsed/>
    <w:qFormat/>
    <w:pPr>
      <w:keepLines/>
      <w:keepNext/>
      <w:spacing w:before="320" w:after="200"/>
      <w:outlineLvl w:val="6"/>
    </w:pPr>
    <w:rPr>
      <w:rFonts w:ascii="Arial" w:hAnsi="Arial" w:eastAsia="Arial" w:cs="Arial"/>
      <w:b/>
      <w:bCs/>
      <w:i/>
      <w:iCs/>
      <w:sz w:val="22"/>
      <w:szCs w:val="22"/>
    </w:rPr>
  </w:style>
  <w:style w:type="character" w:styleId="675">
    <w:name w:val="Heading 7 Char"/>
    <w:basedOn w:val="841"/>
    <w:link w:val="674"/>
    <w:uiPriority w:val="9"/>
    <w:rPr>
      <w:rFonts w:ascii="Arial" w:hAnsi="Arial" w:eastAsia="Arial" w:cs="Arial"/>
      <w:b/>
      <w:bCs/>
      <w:i/>
      <w:iCs/>
      <w:sz w:val="22"/>
      <w:szCs w:val="22"/>
    </w:rPr>
  </w:style>
  <w:style w:type="paragraph" w:styleId="676">
    <w:name w:val="Heading 8"/>
    <w:basedOn w:val="840"/>
    <w:next w:val="840"/>
    <w:link w:val="677"/>
    <w:uiPriority w:val="9"/>
    <w:unhideWhenUsed/>
    <w:qFormat/>
    <w:pPr>
      <w:keepLines/>
      <w:keepNext/>
      <w:spacing w:before="320" w:after="200"/>
      <w:outlineLvl w:val="7"/>
    </w:pPr>
    <w:rPr>
      <w:rFonts w:ascii="Arial" w:hAnsi="Arial" w:eastAsia="Arial" w:cs="Arial"/>
      <w:i/>
      <w:iCs/>
      <w:sz w:val="22"/>
      <w:szCs w:val="22"/>
    </w:rPr>
  </w:style>
  <w:style w:type="character" w:styleId="677">
    <w:name w:val="Heading 8 Char"/>
    <w:basedOn w:val="841"/>
    <w:link w:val="676"/>
    <w:uiPriority w:val="9"/>
    <w:rPr>
      <w:rFonts w:ascii="Arial" w:hAnsi="Arial" w:eastAsia="Arial" w:cs="Arial"/>
      <w:i/>
      <w:iCs/>
      <w:sz w:val="22"/>
      <w:szCs w:val="22"/>
    </w:rPr>
  </w:style>
  <w:style w:type="paragraph" w:styleId="678">
    <w:name w:val="Heading 9"/>
    <w:basedOn w:val="840"/>
    <w:next w:val="840"/>
    <w:link w:val="679"/>
    <w:uiPriority w:val="9"/>
    <w:unhideWhenUsed/>
    <w:qFormat/>
    <w:pPr>
      <w:keepLines/>
      <w:keepNext/>
      <w:spacing w:before="320" w:after="200"/>
      <w:outlineLvl w:val="8"/>
    </w:pPr>
    <w:rPr>
      <w:rFonts w:ascii="Arial" w:hAnsi="Arial" w:eastAsia="Arial" w:cs="Arial"/>
      <w:i/>
      <w:iCs/>
      <w:sz w:val="21"/>
      <w:szCs w:val="21"/>
    </w:rPr>
  </w:style>
  <w:style w:type="character" w:styleId="679">
    <w:name w:val="Heading 9 Char"/>
    <w:basedOn w:val="841"/>
    <w:link w:val="678"/>
    <w:uiPriority w:val="9"/>
    <w:rPr>
      <w:rFonts w:ascii="Arial" w:hAnsi="Arial" w:eastAsia="Arial" w:cs="Arial"/>
      <w:i/>
      <w:iCs/>
      <w:sz w:val="21"/>
      <w:szCs w:val="21"/>
    </w:rPr>
  </w:style>
  <w:style w:type="paragraph" w:styleId="680">
    <w:name w:val="List Paragraph"/>
    <w:basedOn w:val="840"/>
    <w:uiPriority w:val="34"/>
    <w:qFormat/>
    <w:pPr>
      <w:contextualSpacing/>
      <w:ind w:left="720"/>
    </w:pPr>
  </w:style>
  <w:style w:type="paragraph" w:styleId="681">
    <w:name w:val="No Spacing"/>
    <w:uiPriority w:val="1"/>
    <w:qFormat/>
    <w:pPr>
      <w:spacing w:before="0" w:after="0" w:line="240" w:lineRule="auto"/>
    </w:pPr>
  </w:style>
  <w:style w:type="paragraph" w:styleId="682">
    <w:name w:val="Title"/>
    <w:basedOn w:val="840"/>
    <w:next w:val="840"/>
    <w:link w:val="683"/>
    <w:uiPriority w:val="10"/>
    <w:qFormat/>
    <w:pPr>
      <w:contextualSpacing/>
      <w:spacing w:before="300" w:after="200"/>
    </w:pPr>
    <w:rPr>
      <w:sz w:val="48"/>
      <w:szCs w:val="48"/>
    </w:rPr>
  </w:style>
  <w:style w:type="character" w:styleId="683">
    <w:name w:val="Title Char"/>
    <w:basedOn w:val="841"/>
    <w:link w:val="682"/>
    <w:uiPriority w:val="10"/>
    <w:rPr>
      <w:sz w:val="48"/>
      <w:szCs w:val="48"/>
    </w:rPr>
  </w:style>
  <w:style w:type="paragraph" w:styleId="684">
    <w:name w:val="Subtitle"/>
    <w:basedOn w:val="840"/>
    <w:next w:val="840"/>
    <w:link w:val="685"/>
    <w:uiPriority w:val="11"/>
    <w:qFormat/>
    <w:pPr>
      <w:spacing w:before="200" w:after="200"/>
    </w:pPr>
    <w:rPr>
      <w:sz w:val="24"/>
      <w:szCs w:val="24"/>
    </w:rPr>
  </w:style>
  <w:style w:type="character" w:styleId="685">
    <w:name w:val="Subtitle Char"/>
    <w:basedOn w:val="841"/>
    <w:link w:val="684"/>
    <w:uiPriority w:val="11"/>
    <w:rPr>
      <w:sz w:val="24"/>
      <w:szCs w:val="24"/>
    </w:rPr>
  </w:style>
  <w:style w:type="paragraph" w:styleId="686">
    <w:name w:val="Quote"/>
    <w:basedOn w:val="840"/>
    <w:next w:val="840"/>
    <w:link w:val="687"/>
    <w:uiPriority w:val="29"/>
    <w:qFormat/>
    <w:pPr>
      <w:ind w:left="720" w:right="720"/>
    </w:pPr>
    <w:rPr>
      <w:i/>
    </w:rPr>
  </w:style>
  <w:style w:type="character" w:styleId="687">
    <w:name w:val="Quote Char"/>
    <w:link w:val="686"/>
    <w:uiPriority w:val="29"/>
    <w:rPr>
      <w:i/>
    </w:rPr>
  </w:style>
  <w:style w:type="paragraph" w:styleId="688">
    <w:name w:val="Intense Quote"/>
    <w:basedOn w:val="840"/>
    <w:next w:val="840"/>
    <w:link w:val="68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9">
    <w:name w:val="Intense Quote Char"/>
    <w:link w:val="688"/>
    <w:uiPriority w:val="30"/>
    <w:rPr>
      <w:i/>
    </w:rPr>
  </w:style>
  <w:style w:type="paragraph" w:styleId="690">
    <w:name w:val="Header"/>
    <w:basedOn w:val="840"/>
    <w:link w:val="691"/>
    <w:uiPriority w:val="99"/>
    <w:unhideWhenUsed/>
    <w:pPr>
      <w:spacing w:after="0" w:line="240" w:lineRule="auto"/>
      <w:tabs>
        <w:tab w:val="center" w:pos="7143" w:leader="none"/>
        <w:tab w:val="right" w:pos="14287" w:leader="none"/>
      </w:tabs>
    </w:pPr>
  </w:style>
  <w:style w:type="character" w:styleId="691">
    <w:name w:val="Header Char"/>
    <w:basedOn w:val="841"/>
    <w:link w:val="690"/>
    <w:uiPriority w:val="99"/>
  </w:style>
  <w:style w:type="paragraph" w:styleId="692">
    <w:name w:val="Footer"/>
    <w:basedOn w:val="840"/>
    <w:link w:val="695"/>
    <w:uiPriority w:val="99"/>
    <w:unhideWhenUsed/>
    <w:pPr>
      <w:spacing w:after="0" w:line="240" w:lineRule="auto"/>
      <w:tabs>
        <w:tab w:val="center" w:pos="7143" w:leader="none"/>
        <w:tab w:val="right" w:pos="14287" w:leader="none"/>
      </w:tabs>
    </w:pPr>
  </w:style>
  <w:style w:type="character" w:styleId="693">
    <w:name w:val="Footer Char"/>
    <w:basedOn w:val="841"/>
    <w:link w:val="692"/>
    <w:uiPriority w:val="99"/>
  </w:style>
  <w:style w:type="paragraph" w:styleId="694">
    <w:name w:val="Caption"/>
    <w:basedOn w:val="840"/>
    <w:next w:val="840"/>
    <w:uiPriority w:val="35"/>
    <w:semiHidden/>
    <w:unhideWhenUsed/>
    <w:qFormat/>
    <w:pPr>
      <w:spacing w:line="276" w:lineRule="auto"/>
    </w:pPr>
    <w:rPr>
      <w:b/>
      <w:bCs/>
      <w:color w:val="4f81bd" w:themeColor="accent1"/>
      <w:sz w:val="18"/>
      <w:szCs w:val="18"/>
    </w:rPr>
  </w:style>
  <w:style w:type="character" w:styleId="695">
    <w:name w:val="Caption Char"/>
    <w:basedOn w:val="694"/>
    <w:link w:val="692"/>
    <w:uiPriority w:val="99"/>
  </w:style>
  <w:style w:type="table" w:styleId="696">
    <w:name w:val="Table Grid"/>
    <w:basedOn w:val="84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7">
    <w:name w:val="Table Grid Light"/>
    <w:basedOn w:val="8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8">
    <w:name w:val="Plain Table 1"/>
    <w:basedOn w:val="8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9">
    <w:name w:val="Plain Table 2"/>
    <w:basedOn w:val="84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0">
    <w:name w:val="Plain Table 3"/>
    <w:basedOn w:val="8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1">
    <w:name w:val="Plain Table 4"/>
    <w:basedOn w:val="8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2">
    <w:name w:val="Plain Table 5"/>
    <w:basedOn w:val="8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3">
    <w:name w:val="Grid Table 1 Light"/>
    <w:basedOn w:val="84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4">
    <w:name w:val="Grid Table 1 Light - Accent 1"/>
    <w:basedOn w:val="8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5">
    <w:name w:val="Grid Table 1 Light - Accent 2"/>
    <w:basedOn w:val="8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6">
    <w:name w:val="Grid Table 1 Light - Accent 3"/>
    <w:basedOn w:val="8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7">
    <w:name w:val="Grid Table 1 Light - Accent 4"/>
    <w:basedOn w:val="8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8">
    <w:name w:val="Grid Table 1 Light - Accent 5"/>
    <w:basedOn w:val="8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9">
    <w:name w:val="Grid Table 1 Light - Accent 6"/>
    <w:basedOn w:val="8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0">
    <w:name w:val="Grid Table 2"/>
    <w:basedOn w:val="8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1">
    <w:name w:val="Grid Table 2 - Accent 1"/>
    <w:basedOn w:val="8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2">
    <w:name w:val="Grid Table 2 - Accent 2"/>
    <w:basedOn w:val="8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3">
    <w:name w:val="Grid Table 2 - Accent 3"/>
    <w:basedOn w:val="8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4">
    <w:name w:val="Grid Table 2 - Accent 4"/>
    <w:basedOn w:val="8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5">
    <w:name w:val="Grid Table 2 - Accent 5"/>
    <w:basedOn w:val="8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6">
    <w:name w:val="Grid Table 2 - Accent 6"/>
    <w:basedOn w:val="8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7">
    <w:name w:val="Grid Table 3"/>
    <w:basedOn w:val="8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1"/>
    <w:basedOn w:val="8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2"/>
    <w:basedOn w:val="8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3"/>
    <w:basedOn w:val="8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4"/>
    <w:basedOn w:val="8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5"/>
    <w:basedOn w:val="8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6"/>
    <w:basedOn w:val="8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4"/>
    <w:basedOn w:val="84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5">
    <w:name w:val="Grid Table 4 - Accent 1"/>
    <w:basedOn w:val="84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6">
    <w:name w:val="Grid Table 4 - Accent 2"/>
    <w:basedOn w:val="84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7">
    <w:name w:val="Grid Table 4 - Accent 3"/>
    <w:basedOn w:val="84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8">
    <w:name w:val="Grid Table 4 - Accent 4"/>
    <w:basedOn w:val="84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9">
    <w:name w:val="Grid Table 4 - Accent 5"/>
    <w:basedOn w:val="84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0">
    <w:name w:val="Grid Table 4 - Accent 6"/>
    <w:basedOn w:val="84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1">
    <w:name w:val="Grid Table 5 Dark"/>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2">
    <w:name w:val="Grid Table 5 Dark- Accent 1"/>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33">
    <w:name w:val="Grid Table 5 Dark - Accent 2"/>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34">
    <w:name w:val="Grid Table 5 Dark - Accent 3"/>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35">
    <w:name w:val="Grid Table 5 Dark- Accent 4"/>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36">
    <w:name w:val="Grid Table 5 Dark - Accent 5"/>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37">
    <w:name w:val="Grid Table 5 Dark - Accent 6"/>
    <w:basedOn w:val="8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38">
    <w:name w:val="Grid Table 6 Colorful"/>
    <w:basedOn w:val="84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9">
    <w:name w:val="Grid Table 6 Colorful - Accent 1"/>
    <w:basedOn w:val="84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40">
    <w:name w:val="Grid Table 6 Colorful - Accent 2"/>
    <w:basedOn w:val="8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41">
    <w:name w:val="Grid Table 6 Colorful - Accent 3"/>
    <w:basedOn w:val="84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42">
    <w:name w:val="Grid Table 6 Colorful - Accent 4"/>
    <w:basedOn w:val="8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43">
    <w:name w:val="Grid Table 6 Colorful - Accent 5"/>
    <w:basedOn w:val="84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44">
    <w:name w:val="Grid Table 6 Colorful - Accent 6"/>
    <w:basedOn w:val="84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45">
    <w:name w:val="Grid Table 7 Colorful"/>
    <w:basedOn w:val="84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6">
    <w:name w:val="Grid Table 7 Colorful - Accent 1"/>
    <w:basedOn w:val="84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7">
    <w:name w:val="Grid Table 7 Colorful - Accent 2"/>
    <w:basedOn w:val="84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8">
    <w:name w:val="Grid Table 7 Colorful - Accent 3"/>
    <w:basedOn w:val="84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9">
    <w:name w:val="Grid Table 7 Colorful - Accent 4"/>
    <w:basedOn w:val="84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0">
    <w:name w:val="Grid Table 7 Colorful - Accent 5"/>
    <w:basedOn w:val="84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1">
    <w:name w:val="Grid Table 7 Colorful - Accent 6"/>
    <w:basedOn w:val="84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2">
    <w:name w:val="List Table 1 Light"/>
    <w:basedOn w:val="84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3">
    <w:name w:val="List Table 1 Light - Accent 1"/>
    <w:basedOn w:val="84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4">
    <w:name w:val="List Table 1 Light - Accent 2"/>
    <w:basedOn w:val="84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5">
    <w:name w:val="List Table 1 Light - Accent 3"/>
    <w:basedOn w:val="84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6">
    <w:name w:val="List Table 1 Light - Accent 4"/>
    <w:basedOn w:val="84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7">
    <w:name w:val="List Table 1 Light - Accent 5"/>
    <w:basedOn w:val="84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8">
    <w:name w:val="List Table 1 Light - Accent 6"/>
    <w:basedOn w:val="84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9">
    <w:name w:val="List Table 2"/>
    <w:basedOn w:val="84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0">
    <w:name w:val="List Table 2 - Accent 1"/>
    <w:basedOn w:val="84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1">
    <w:name w:val="List Table 2 - Accent 2"/>
    <w:basedOn w:val="84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2">
    <w:name w:val="List Table 2 - Accent 3"/>
    <w:basedOn w:val="84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3">
    <w:name w:val="List Table 2 - Accent 4"/>
    <w:basedOn w:val="84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4">
    <w:name w:val="List Table 2 - Accent 5"/>
    <w:basedOn w:val="84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5">
    <w:name w:val="List Table 2 - Accent 6"/>
    <w:basedOn w:val="84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6">
    <w:name w:val="List Table 3"/>
    <w:basedOn w:val="8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7">
    <w:name w:val="List Table 3 - Accent 1"/>
    <w:basedOn w:val="84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8">
    <w:name w:val="List Table 3 - Accent 2"/>
    <w:basedOn w:val="8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69">
    <w:name w:val="List Table 3 - Accent 3"/>
    <w:basedOn w:val="84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70">
    <w:name w:val="List Table 3 - Accent 4"/>
    <w:basedOn w:val="8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71">
    <w:name w:val="List Table 3 - Accent 5"/>
    <w:basedOn w:val="84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72">
    <w:name w:val="List Table 3 - Accent 6"/>
    <w:basedOn w:val="84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73">
    <w:name w:val="List Table 4"/>
    <w:basedOn w:val="8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4 - Accent 1"/>
    <w:basedOn w:val="84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75">
    <w:name w:val="List Table 4 - Accent 2"/>
    <w:basedOn w:val="84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76">
    <w:name w:val="List Table 4 - Accent 3"/>
    <w:basedOn w:val="84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77">
    <w:name w:val="List Table 4 - Accent 4"/>
    <w:basedOn w:val="84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78">
    <w:name w:val="List Table 4 - Accent 5"/>
    <w:basedOn w:val="84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79">
    <w:name w:val="List Table 4 - Accent 6"/>
    <w:basedOn w:val="84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80">
    <w:name w:val="List Table 5 Dark"/>
    <w:basedOn w:val="84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1"/>
    <w:basedOn w:val="84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2"/>
    <w:basedOn w:val="84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3"/>
    <w:basedOn w:val="84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4"/>
    <w:basedOn w:val="84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5"/>
    <w:basedOn w:val="84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6"/>
    <w:basedOn w:val="84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6 Colorful"/>
    <w:basedOn w:val="84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8">
    <w:name w:val="List Table 6 Colorful - Accent 1"/>
    <w:basedOn w:val="84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89">
    <w:name w:val="List Table 6 Colorful - Accent 2"/>
    <w:basedOn w:val="84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90">
    <w:name w:val="List Table 6 Colorful - Accent 3"/>
    <w:basedOn w:val="84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91">
    <w:name w:val="List Table 6 Colorful - Accent 4"/>
    <w:basedOn w:val="84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92">
    <w:name w:val="List Table 6 Colorful - Accent 5"/>
    <w:basedOn w:val="84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93">
    <w:name w:val="List Table 6 Colorful - Accent 6"/>
    <w:basedOn w:val="84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94">
    <w:name w:val="List Table 7 Colorful"/>
    <w:basedOn w:val="84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5">
    <w:name w:val="List Table 7 Colorful - Accent 1"/>
    <w:basedOn w:val="84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96">
    <w:name w:val="List Table 7 Colorful - Accent 2"/>
    <w:basedOn w:val="84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97">
    <w:name w:val="List Table 7 Colorful - Accent 3"/>
    <w:basedOn w:val="84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98">
    <w:name w:val="List Table 7 Colorful - Accent 4"/>
    <w:basedOn w:val="84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99">
    <w:name w:val="List Table 7 Colorful - Accent 5"/>
    <w:basedOn w:val="84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00">
    <w:name w:val="List Table 7 Colorful - Accent 6"/>
    <w:basedOn w:val="84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01">
    <w:name w:val="Lined - Accent"/>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2">
    <w:name w:val="Lined - Accent 1"/>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3">
    <w:name w:val="Lined - Accent 2"/>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4">
    <w:name w:val="Lined - Accent 3"/>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5">
    <w:name w:val="Lined - Accent 4"/>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6">
    <w:name w:val="Lined - Accent 5"/>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7">
    <w:name w:val="Lined - Accent 6"/>
    <w:basedOn w:val="8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8">
    <w:name w:val="Bordered &amp; Lined - Accent"/>
    <w:basedOn w:val="84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Bordered &amp; Lined - Accent 1"/>
    <w:basedOn w:val="84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10">
    <w:name w:val="Bordered &amp; Lined - Accent 2"/>
    <w:basedOn w:val="84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11">
    <w:name w:val="Bordered &amp; Lined - Accent 3"/>
    <w:basedOn w:val="84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12">
    <w:name w:val="Bordered &amp; Lined - Accent 4"/>
    <w:basedOn w:val="84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3">
    <w:name w:val="Bordered &amp; Lined - Accent 5"/>
    <w:basedOn w:val="84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14">
    <w:name w:val="Bordered &amp; Lined - Accent 6"/>
    <w:basedOn w:val="84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15">
    <w:name w:val="Bordered"/>
    <w:basedOn w:val="84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6">
    <w:name w:val="Bordered - Accent 1"/>
    <w:basedOn w:val="8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7">
    <w:name w:val="Bordered - Accent 2"/>
    <w:basedOn w:val="8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8">
    <w:name w:val="Bordered - Accent 3"/>
    <w:basedOn w:val="8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9">
    <w:name w:val="Bordered - Accent 4"/>
    <w:basedOn w:val="8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0">
    <w:name w:val="Bordered - Accent 5"/>
    <w:basedOn w:val="8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1">
    <w:name w:val="Bordered - Accent 6"/>
    <w:basedOn w:val="8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2">
    <w:name w:val="Hyperlink"/>
    <w:uiPriority w:val="99"/>
    <w:unhideWhenUsed/>
    <w:rPr>
      <w:color w:val="0000ff" w:themeColor="hyperlink"/>
      <w:u w:val="single"/>
    </w:rPr>
  </w:style>
  <w:style w:type="paragraph" w:styleId="823">
    <w:name w:val="footnote text"/>
    <w:basedOn w:val="840"/>
    <w:link w:val="824"/>
    <w:uiPriority w:val="99"/>
    <w:semiHidden/>
    <w:unhideWhenUsed/>
    <w:pPr>
      <w:spacing w:after="40" w:line="240" w:lineRule="auto"/>
    </w:pPr>
    <w:rPr>
      <w:sz w:val="18"/>
    </w:rPr>
  </w:style>
  <w:style w:type="character" w:styleId="824">
    <w:name w:val="Footnote Text Char"/>
    <w:link w:val="823"/>
    <w:uiPriority w:val="99"/>
    <w:rPr>
      <w:sz w:val="18"/>
    </w:rPr>
  </w:style>
  <w:style w:type="character" w:styleId="825">
    <w:name w:val="footnote reference"/>
    <w:basedOn w:val="841"/>
    <w:uiPriority w:val="99"/>
    <w:unhideWhenUsed/>
    <w:rPr>
      <w:vertAlign w:val="superscript"/>
    </w:rPr>
  </w:style>
  <w:style w:type="paragraph" w:styleId="826">
    <w:name w:val="endnote text"/>
    <w:basedOn w:val="840"/>
    <w:link w:val="827"/>
    <w:uiPriority w:val="99"/>
    <w:semiHidden/>
    <w:unhideWhenUsed/>
    <w:pPr>
      <w:spacing w:after="0" w:line="240" w:lineRule="auto"/>
    </w:pPr>
    <w:rPr>
      <w:sz w:val="20"/>
    </w:rPr>
  </w:style>
  <w:style w:type="character" w:styleId="827">
    <w:name w:val="Endnote Text Char"/>
    <w:link w:val="826"/>
    <w:uiPriority w:val="99"/>
    <w:rPr>
      <w:sz w:val="20"/>
    </w:rPr>
  </w:style>
  <w:style w:type="character" w:styleId="828">
    <w:name w:val="endnote reference"/>
    <w:basedOn w:val="841"/>
    <w:uiPriority w:val="99"/>
    <w:semiHidden/>
    <w:unhideWhenUsed/>
    <w:rPr>
      <w:vertAlign w:val="superscript"/>
    </w:rPr>
  </w:style>
  <w:style w:type="paragraph" w:styleId="829">
    <w:name w:val="toc 1"/>
    <w:basedOn w:val="840"/>
    <w:next w:val="840"/>
    <w:uiPriority w:val="39"/>
    <w:unhideWhenUsed/>
    <w:pPr>
      <w:ind w:left="0" w:right="0" w:firstLine="0"/>
      <w:spacing w:after="57"/>
    </w:pPr>
  </w:style>
  <w:style w:type="paragraph" w:styleId="830">
    <w:name w:val="toc 2"/>
    <w:basedOn w:val="840"/>
    <w:next w:val="840"/>
    <w:uiPriority w:val="39"/>
    <w:unhideWhenUsed/>
    <w:pPr>
      <w:ind w:left="283" w:right="0" w:firstLine="0"/>
      <w:spacing w:after="57"/>
    </w:pPr>
  </w:style>
  <w:style w:type="paragraph" w:styleId="831">
    <w:name w:val="toc 3"/>
    <w:basedOn w:val="840"/>
    <w:next w:val="840"/>
    <w:uiPriority w:val="39"/>
    <w:unhideWhenUsed/>
    <w:pPr>
      <w:ind w:left="567" w:right="0" w:firstLine="0"/>
      <w:spacing w:after="57"/>
    </w:pPr>
  </w:style>
  <w:style w:type="paragraph" w:styleId="832">
    <w:name w:val="toc 4"/>
    <w:basedOn w:val="840"/>
    <w:next w:val="840"/>
    <w:uiPriority w:val="39"/>
    <w:unhideWhenUsed/>
    <w:pPr>
      <w:ind w:left="850" w:right="0" w:firstLine="0"/>
      <w:spacing w:after="57"/>
    </w:pPr>
  </w:style>
  <w:style w:type="paragraph" w:styleId="833">
    <w:name w:val="toc 5"/>
    <w:basedOn w:val="840"/>
    <w:next w:val="840"/>
    <w:uiPriority w:val="39"/>
    <w:unhideWhenUsed/>
    <w:pPr>
      <w:ind w:left="1134" w:right="0" w:firstLine="0"/>
      <w:spacing w:after="57"/>
    </w:pPr>
  </w:style>
  <w:style w:type="paragraph" w:styleId="834">
    <w:name w:val="toc 6"/>
    <w:basedOn w:val="840"/>
    <w:next w:val="840"/>
    <w:uiPriority w:val="39"/>
    <w:unhideWhenUsed/>
    <w:pPr>
      <w:ind w:left="1417" w:right="0" w:firstLine="0"/>
      <w:spacing w:after="57"/>
    </w:pPr>
  </w:style>
  <w:style w:type="paragraph" w:styleId="835">
    <w:name w:val="toc 7"/>
    <w:basedOn w:val="840"/>
    <w:next w:val="840"/>
    <w:uiPriority w:val="39"/>
    <w:unhideWhenUsed/>
    <w:pPr>
      <w:ind w:left="1701" w:right="0" w:firstLine="0"/>
      <w:spacing w:after="57"/>
    </w:pPr>
  </w:style>
  <w:style w:type="paragraph" w:styleId="836">
    <w:name w:val="toc 8"/>
    <w:basedOn w:val="840"/>
    <w:next w:val="840"/>
    <w:uiPriority w:val="39"/>
    <w:unhideWhenUsed/>
    <w:pPr>
      <w:ind w:left="1984" w:right="0" w:firstLine="0"/>
      <w:spacing w:after="57"/>
    </w:pPr>
  </w:style>
  <w:style w:type="paragraph" w:styleId="837">
    <w:name w:val="toc 9"/>
    <w:basedOn w:val="840"/>
    <w:next w:val="840"/>
    <w:uiPriority w:val="39"/>
    <w:unhideWhenUsed/>
    <w:pPr>
      <w:ind w:left="2268" w:right="0" w:firstLine="0"/>
      <w:spacing w:after="57"/>
    </w:pPr>
  </w:style>
  <w:style w:type="paragraph" w:styleId="838">
    <w:name w:val="TOC Heading"/>
    <w:uiPriority w:val="39"/>
    <w:unhideWhenUsed/>
  </w:style>
  <w:style w:type="paragraph" w:styleId="839">
    <w:name w:val="table of figures"/>
    <w:basedOn w:val="840"/>
    <w:next w:val="840"/>
    <w:uiPriority w:val="99"/>
    <w:unhideWhenUsed/>
    <w:pPr>
      <w:spacing w:after="0" w:afterAutospacing="0"/>
    </w:pPr>
  </w:style>
  <w:style w:type="paragraph" w:styleId="840" w:default="1">
    <w:name w:val="Normal"/>
    <w:qFormat/>
  </w:style>
  <w:style w:type="character" w:styleId="841" w:default="1">
    <w:name w:val="Default Paragraph Font"/>
    <w:uiPriority w:val="1"/>
    <w:semiHidden/>
    <w:unhideWhenUsed/>
  </w:style>
  <w:style w:type="table" w:styleId="842" w:default="1">
    <w:name w:val="Normal Table"/>
    <w:uiPriority w:val="99"/>
    <w:semiHidden/>
    <w:unhideWhenUsed/>
    <w:tblPr>
      <w:tblInd w:w="0" w:type="dxa"/>
      <w:tblCellMar>
        <w:left w:w="108" w:type="dxa"/>
        <w:top w:w="0" w:type="dxa"/>
        <w:right w:w="108" w:type="dxa"/>
        <w:bottom w:w="0" w:type="dxa"/>
      </w:tblCellMar>
    </w:tblPr>
  </w:style>
  <w:style w:type="numbering" w:styleId="843"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reg.samregistr.ru</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Насырова Лилия Ринатовна</dc:creator>
  <cp:keywords/>
  <dc:description/>
  <cp:revision>18</cp:revision>
  <dcterms:created xsi:type="dcterms:W3CDTF">2024-06-20T09:57:00Z</dcterms:created>
  <dcterms:modified xsi:type="dcterms:W3CDTF">2026-06-03T05:03:52Z</dcterms:modified>
</cp:coreProperties>
</file>