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20 июля 2021</w:t>
      </w:r>
    </w:p>
    <w:p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Профессионализм кадастрового инженера – залог быстрой регистрации недвижимости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Количество приостановлений и отказов в постановке на кадастровый учет и регистрации прав собственности по заявлениям граждан и юридических лиц в Самарской области ежегодно снижается. Этого удалось достичь в том числе благодаря обучающим мероприятиям, которые проводит Управление Росреестра по Самарской области для участников рынка недвижимости.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Федеральное законодательство в сфере регистрации недвижимости стремительно меняется, совершенствуются правила работы, появляются новые электронные сервисы Росреестра. При этом остаются нестандартные ситуации, алгоритм решения которых эффективнее разрабатывать совместно с участниками рынка недвижимости.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Накануне Дня кадастрового инженера Управление Росреестра по Самарской области провело обучающий семинар для представителей этого профессионального сообщества, на котором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Татьяна Титова</w:t>
      </w:r>
      <w:r>
        <w:rPr>
          <w:rFonts w:ascii="Segoe UI" w:hAnsi="Segoe UI" w:cs="Segoe UI"/>
          <w:sz w:val="24"/>
          <w:szCs w:val="24"/>
        </w:rPr>
        <w:t xml:space="preserve"> и начальники профильных отделов самарского Росреестра разъяснили </w:t>
      </w:r>
      <w:proofErr w:type="spellStart"/>
      <w:r>
        <w:rPr>
          <w:rFonts w:ascii="Segoe UI" w:hAnsi="Segoe UI" w:cs="Segoe UI"/>
          <w:sz w:val="24"/>
          <w:szCs w:val="24"/>
        </w:rPr>
        <w:t>правоприменение</w:t>
      </w:r>
      <w:proofErr w:type="spellEnd"/>
      <w:r>
        <w:rPr>
          <w:rFonts w:ascii="Segoe UI" w:hAnsi="Segoe UI" w:cs="Segoe UI"/>
          <w:sz w:val="24"/>
          <w:szCs w:val="24"/>
        </w:rPr>
        <w:t xml:space="preserve"> новелл законодательства, разобрали типичные и сложные вопросы подготовки межевых и технических планов, а также напомнили важные правила.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повестку заседания было включено пять актуальных тем, однако на мероприятии обсудили значительно больше вопросов, чем планировалось.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Начальник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Андрей Панфилов</w:t>
      </w:r>
      <w:r>
        <w:rPr>
          <w:rFonts w:ascii="Segoe UI" w:hAnsi="Segoe UI" w:cs="Segoe UI"/>
          <w:sz w:val="24"/>
          <w:szCs w:val="24"/>
        </w:rPr>
        <w:t xml:space="preserve"> обратил внимание на возможность представления кадастровым инженером документов, подготовленных в результате выполнения кадастровых работ, в орган регистрации прав без доверенности и в качестве представителя на основании договора подряда. </w:t>
      </w:r>
      <w:bookmarkStart w:id="0" w:name="_GoBack"/>
      <w:bookmarkEnd w:id="0"/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сайте Росреестра (</w:t>
      </w:r>
      <w:r>
        <w:rPr>
          <w:rFonts w:ascii="Segoe UI" w:hAnsi="Segoe UI" w:cs="Segoe UI"/>
          <w:sz w:val="24"/>
          <w:szCs w:val="24"/>
          <w:lang w:val="en-US"/>
        </w:rPr>
        <w:t>www</w:t>
      </w:r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gov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>
        <w:rPr>
          <w:rFonts w:ascii="Segoe UI" w:hAnsi="Segoe UI" w:cs="Segoe UI"/>
          <w:sz w:val="24"/>
          <w:szCs w:val="24"/>
        </w:rPr>
        <w:t>) функционирует сервис «Личный кабинет кадастрового инженера», через который осуществляется информационное взаимодействие кадастрового инженера с органом регистрации прав. Этот 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ервис позволяет кадастровым инженерам перед подачей документов проверить подготовленные ими межевые и технические планы, акты обследования, карты-планы объектов землеустройства (документов). Кроме того, здесь можно </w:t>
      </w:r>
      <w:r>
        <w:rPr>
          <w:rFonts w:ascii="Segoe UI" w:hAnsi="Segoe UI" w:cs="Segoe UI"/>
          <w:sz w:val="24"/>
          <w:szCs w:val="24"/>
        </w:rPr>
        <w:t>подать заявления о государственном кадастровом учете и государственной регистрации прав на объект недвижимости или обратиться за предоставлением сведений из ЕГРН</w:t>
      </w:r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Начальник отдела регистрации объектов недвижимости жилого назначения </w:t>
      </w:r>
      <w:r>
        <w:rPr>
          <w:rFonts w:ascii="Segoe UI" w:hAnsi="Segoe UI" w:cs="Segoe UI"/>
          <w:b/>
          <w:sz w:val="24"/>
          <w:szCs w:val="24"/>
          <w:shd w:val="clear" w:color="auto" w:fill="FFFFFF"/>
        </w:rPr>
        <w:t>Ольга Герасимова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подробно рассказала о порядке составления технического плана после реконструкции жилого и садового дома, а также раскрыла тему упрощенного и уведомительного порядка оформления права собственности. Некоторые правила стоит помнить и владельцам таких объектов недвижимости. </w:t>
      </w:r>
    </w:p>
    <w:p>
      <w:pPr>
        <w:spacing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Так, введение в действие упрощенного порядка государственного кадастрового учета и государственной регистрации права в отношении жилых и садовых домов не исключает обязанности правообладателей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возведении на своих земельных участках соответствующих зданий, а также при осуществлении их реконструкции или сноса соблюдать требования к параметрам объекта индивидуального жилищного строительства, градостроительные и строительные нормы и правила, технические регламенты, а также соблюдать требования о целевом назначении земельного участка и ограничения, связанные с ним.</w:t>
      </w:r>
    </w:p>
    <w:p>
      <w:pPr>
        <w:pStyle w:val="ListParagraph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Количество надземных этажей может быть не больше трех, а высота дома – не выше 20 метров. Дом должен состоять из комнат и помещений вспомогательного использования, предназначенных только для удовлетворения гражданами нужд, связанных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lastRenderedPageBreak/>
        <w:t>с проживанием. При этом такой дом не предназначен для раздела на самостоятельные объекты недвижимости. Если реконструированный объект не соответствует вышеперечисленным требованиям, следовательно, он не является жилым или садовым домом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предупредила Ольга Герасимова. </w:t>
      </w:r>
    </w:p>
    <w:p>
      <w:pPr>
        <w:pStyle w:val="ListParagraph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>
      <w:pPr>
        <w:pStyle w:val="ListParagraph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После мероприятия, которое длилось почти весь день, кадастровые инженеры прокомментировали, что получили много полезной актуальной информации и конкретные ответы на свои вопросы, что поможет им в профессиональной деятельности. </w:t>
      </w:r>
    </w:p>
    <w:p>
      <w:pPr>
        <w:pStyle w:val="ListParagraph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>
      <w:pPr>
        <w:pStyle w:val="ListParagraph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 обучающий семинар мы включили темы, которые вызывают больше всего сложностей у кадастровых инженеров, и надеемся, что это даст положительный результат: приостановлений и отказов по этим направлениям станет еще меньше. Приятно отметить, что и кадастровые инженеры пришли подготовленные: они задавали вопросы со знанием дела и с позиции опытных пользователей услуг Росреестра. Такой продуктивный диалог, когда подробно разбирается и теория, и практика, и отдельные ситуации пойдет на пользу нашим заявителям. Ведь от того, насколько качественно кадастровый инженер подготовит документы, зависит результат обращения в Росреестр – будет ли приостановление и отказ или быстрая постановка на кадастровый учет и регистрация права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констатирует Татьяна Титова.  </w:t>
      </w:r>
    </w:p>
    <w:p>
      <w:pPr>
        <w:pStyle w:val="ListParagraph"/>
        <w:spacing w:after="0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30FBB"/>
    <w:multiLevelType w:val="hybridMultilevel"/>
    <w:tmpl w:val="5C62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6DBDD-60EF-4315-B571-BFD347FA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613</Words>
  <Characters>4533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52</cp:revision>
  <cp:lastPrinted>2021-07-20T11:48:00Z</cp:lastPrinted>
  <dcterms:created xsi:type="dcterms:W3CDTF">2021-07-20T08:46:00Z</dcterms:created>
  <dcterms:modified xsi:type="dcterms:W3CDTF">2021-07-20T12:27:00Z</dcterms:modified>
</cp:coreProperties>
</file>